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A913" w14:textId="02CD02BA" w:rsidR="007865E2" w:rsidRPr="00B22A90" w:rsidRDefault="003653FB" w:rsidP="003653FB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22A90">
        <w:rPr>
          <w:rFonts w:ascii="Arial" w:hAnsi="Arial" w:cs="Arial"/>
          <w:b/>
          <w:sz w:val="24"/>
          <w:szCs w:val="24"/>
          <w:lang w:val="mn-MN"/>
        </w:rPr>
        <w:t xml:space="preserve">Монгол </w:t>
      </w:r>
      <w:r w:rsidR="00EA489A" w:rsidRPr="00B22A90">
        <w:rPr>
          <w:rFonts w:ascii="Arial" w:hAnsi="Arial" w:cs="Arial"/>
          <w:b/>
          <w:sz w:val="24"/>
          <w:szCs w:val="24"/>
          <w:lang w:val="mn-MN"/>
        </w:rPr>
        <w:t xml:space="preserve">Улсын </w:t>
      </w:r>
      <w:r w:rsidR="006B12E8" w:rsidRPr="00B22A90">
        <w:rPr>
          <w:rFonts w:ascii="Arial" w:hAnsi="Arial" w:cs="Arial"/>
          <w:b/>
          <w:sz w:val="24"/>
          <w:szCs w:val="24"/>
          <w:lang w:val="mn-MN"/>
        </w:rPr>
        <w:t xml:space="preserve">Засгийн газрын </w:t>
      </w:r>
      <w:r w:rsidR="003D7A41" w:rsidRPr="00B22A90">
        <w:rPr>
          <w:rFonts w:ascii="Arial" w:hAnsi="Arial" w:cs="Arial"/>
          <w:b/>
          <w:sz w:val="24"/>
          <w:szCs w:val="24"/>
          <w:lang w:val="mn-MN"/>
        </w:rPr>
        <w:t>20</w:t>
      </w:r>
      <w:r w:rsidR="008B13CB" w:rsidRPr="00B22A90">
        <w:rPr>
          <w:rFonts w:ascii="Arial" w:hAnsi="Arial" w:cs="Arial"/>
          <w:b/>
          <w:sz w:val="24"/>
          <w:szCs w:val="24"/>
          <w:lang w:val="mn-MN"/>
        </w:rPr>
        <w:t>2</w:t>
      </w:r>
      <w:r w:rsidR="007466B6" w:rsidRPr="00B22A90">
        <w:rPr>
          <w:rFonts w:ascii="Arial" w:hAnsi="Arial" w:cs="Arial"/>
          <w:b/>
          <w:sz w:val="24"/>
          <w:szCs w:val="24"/>
          <w:lang w:val="mn-MN"/>
        </w:rPr>
        <w:t>4</w:t>
      </w:r>
      <w:r w:rsidR="003D7A41" w:rsidRPr="00B22A90">
        <w:rPr>
          <w:rFonts w:ascii="Arial" w:hAnsi="Arial" w:cs="Arial"/>
          <w:b/>
          <w:sz w:val="24"/>
          <w:szCs w:val="24"/>
          <w:lang w:val="mn-MN"/>
        </w:rPr>
        <w:t>-202</w:t>
      </w:r>
      <w:r w:rsidR="007466B6" w:rsidRPr="00B22A90">
        <w:rPr>
          <w:rFonts w:ascii="Arial" w:hAnsi="Arial" w:cs="Arial"/>
          <w:b/>
          <w:sz w:val="24"/>
          <w:szCs w:val="24"/>
          <w:lang w:val="mn-MN"/>
        </w:rPr>
        <w:t>8</w:t>
      </w:r>
      <w:r w:rsidR="003D7A41" w:rsidRPr="00B22A90">
        <w:rPr>
          <w:rFonts w:ascii="Arial" w:hAnsi="Arial" w:cs="Arial"/>
          <w:b/>
          <w:sz w:val="24"/>
          <w:szCs w:val="24"/>
          <w:lang w:val="mn-MN"/>
        </w:rPr>
        <w:t xml:space="preserve"> оны </w:t>
      </w:r>
      <w:r w:rsidR="006B12E8" w:rsidRPr="00B22A90">
        <w:rPr>
          <w:rFonts w:ascii="Arial" w:hAnsi="Arial" w:cs="Arial"/>
          <w:b/>
          <w:sz w:val="24"/>
          <w:szCs w:val="24"/>
          <w:lang w:val="mn-MN"/>
        </w:rPr>
        <w:t>үйл</w:t>
      </w:r>
      <w:r w:rsidR="003D7A41" w:rsidRPr="00B22A90">
        <w:rPr>
          <w:rFonts w:ascii="Arial" w:hAnsi="Arial" w:cs="Arial"/>
          <w:b/>
          <w:sz w:val="24"/>
          <w:szCs w:val="24"/>
          <w:lang w:val="mn-MN"/>
        </w:rPr>
        <w:t xml:space="preserve"> ажиллагааны </w:t>
      </w:r>
    </w:p>
    <w:p w14:paraId="47B32EFE" w14:textId="77777777" w:rsidR="004F5EBD" w:rsidRPr="00B22A90" w:rsidRDefault="003D7A41" w:rsidP="003653FB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22A90">
        <w:rPr>
          <w:rFonts w:ascii="Arial" w:hAnsi="Arial" w:cs="Arial"/>
          <w:b/>
          <w:sz w:val="24"/>
          <w:szCs w:val="24"/>
          <w:lang w:val="mn-MN"/>
        </w:rPr>
        <w:t xml:space="preserve">хөтөлбөрийг </w:t>
      </w:r>
      <w:r w:rsidR="006B12E8" w:rsidRPr="00B22A90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301487" w:rsidRPr="00B22A90">
        <w:rPr>
          <w:rFonts w:ascii="Arial" w:hAnsi="Arial" w:cs="Arial"/>
          <w:b/>
          <w:sz w:val="24"/>
          <w:szCs w:val="24"/>
          <w:lang w:val="mn-MN"/>
        </w:rPr>
        <w:t>хэрэгж</w:t>
      </w:r>
      <w:r w:rsidRPr="00B22A90">
        <w:rPr>
          <w:rFonts w:ascii="Arial" w:hAnsi="Arial" w:cs="Arial"/>
          <w:b/>
          <w:sz w:val="24"/>
          <w:szCs w:val="24"/>
          <w:lang w:val="mn-MN"/>
        </w:rPr>
        <w:t xml:space="preserve">үүлэх арга хэмжээний төлөвлөгөөний </w:t>
      </w:r>
    </w:p>
    <w:p w14:paraId="6D6ADEC4" w14:textId="51887E8B" w:rsidR="003653FB" w:rsidRPr="00B22A90" w:rsidRDefault="004F5EBD" w:rsidP="003653FB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22A90">
        <w:rPr>
          <w:rFonts w:ascii="Arial" w:hAnsi="Arial" w:cs="Arial"/>
          <w:b/>
          <w:sz w:val="24"/>
          <w:szCs w:val="24"/>
          <w:lang w:val="mn-MN"/>
        </w:rPr>
        <w:t>хэрэгжи</w:t>
      </w:r>
      <w:r w:rsidR="003D7A41" w:rsidRPr="00B22A90">
        <w:rPr>
          <w:rFonts w:ascii="Arial" w:hAnsi="Arial" w:cs="Arial"/>
          <w:b/>
          <w:sz w:val="24"/>
          <w:szCs w:val="24"/>
          <w:lang w:val="mn-MN"/>
        </w:rPr>
        <w:t xml:space="preserve">лтэд </w:t>
      </w:r>
      <w:r w:rsidR="00301487" w:rsidRPr="00B22A90">
        <w:rPr>
          <w:rFonts w:ascii="Arial" w:hAnsi="Arial" w:cs="Arial"/>
          <w:b/>
          <w:sz w:val="24"/>
          <w:szCs w:val="24"/>
          <w:lang w:val="mn-MN"/>
        </w:rPr>
        <w:t xml:space="preserve">хийсэн </w:t>
      </w:r>
      <w:r w:rsidR="003653FB" w:rsidRPr="00B22A90">
        <w:rPr>
          <w:rFonts w:ascii="Arial" w:hAnsi="Arial" w:cs="Arial"/>
          <w:b/>
          <w:sz w:val="24"/>
          <w:szCs w:val="24"/>
          <w:lang w:val="mn-MN"/>
        </w:rPr>
        <w:t xml:space="preserve">хяналт-шинжилгээний дүн </w:t>
      </w:r>
    </w:p>
    <w:p w14:paraId="37F0F825" w14:textId="213B121F" w:rsidR="003653FB" w:rsidRPr="00B22A90" w:rsidRDefault="003653FB" w:rsidP="003653F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22A90">
        <w:rPr>
          <w:rFonts w:ascii="Arial" w:hAnsi="Arial" w:cs="Arial"/>
          <w:sz w:val="24"/>
          <w:szCs w:val="24"/>
        </w:rPr>
        <w:t>(</w:t>
      </w:r>
      <w:r w:rsidRPr="00B22A90">
        <w:rPr>
          <w:rFonts w:ascii="Arial" w:hAnsi="Arial" w:cs="Arial"/>
          <w:sz w:val="24"/>
          <w:szCs w:val="24"/>
          <w:lang w:val="mn-MN"/>
        </w:rPr>
        <w:t>20</w:t>
      </w:r>
      <w:r w:rsidR="008B13CB" w:rsidRPr="00B22A90">
        <w:rPr>
          <w:rFonts w:ascii="Arial" w:hAnsi="Arial" w:cs="Arial"/>
          <w:sz w:val="24"/>
          <w:szCs w:val="24"/>
          <w:lang w:val="mn-MN"/>
        </w:rPr>
        <w:t>2</w:t>
      </w:r>
      <w:r w:rsidR="007466B6" w:rsidRPr="00B22A90">
        <w:rPr>
          <w:rFonts w:ascii="Arial" w:hAnsi="Arial" w:cs="Arial"/>
          <w:sz w:val="24"/>
          <w:szCs w:val="24"/>
          <w:lang w:val="mn-MN"/>
        </w:rPr>
        <w:t>5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оны </w:t>
      </w:r>
      <w:r w:rsidR="00D1317A" w:rsidRPr="00B22A90">
        <w:rPr>
          <w:rFonts w:ascii="Arial" w:hAnsi="Arial" w:cs="Arial"/>
          <w:sz w:val="24"/>
          <w:szCs w:val="24"/>
          <w:lang w:val="mn-MN"/>
        </w:rPr>
        <w:t xml:space="preserve">эхний </w:t>
      </w:r>
      <w:r w:rsidR="0021186E" w:rsidRPr="00B22A90">
        <w:rPr>
          <w:rFonts w:ascii="Arial" w:hAnsi="Arial" w:cs="Arial"/>
          <w:sz w:val="24"/>
          <w:szCs w:val="24"/>
          <w:lang w:val="mn-MN"/>
        </w:rPr>
        <w:t xml:space="preserve">хагас жилийн </w:t>
      </w:r>
      <w:r w:rsidRPr="00B22A90">
        <w:rPr>
          <w:rFonts w:ascii="Arial" w:hAnsi="Arial" w:cs="Arial"/>
          <w:sz w:val="24"/>
          <w:szCs w:val="24"/>
          <w:lang w:val="mn-MN"/>
        </w:rPr>
        <w:t>байдлаар</w:t>
      </w:r>
      <w:r w:rsidRPr="00B22A90">
        <w:rPr>
          <w:rFonts w:ascii="Arial" w:hAnsi="Arial" w:cs="Arial"/>
          <w:sz w:val="24"/>
          <w:szCs w:val="24"/>
        </w:rPr>
        <w:t>)</w:t>
      </w:r>
    </w:p>
    <w:p w14:paraId="326C6F7F" w14:textId="77777777" w:rsidR="003653FB" w:rsidRPr="00B22A90" w:rsidRDefault="003653FB" w:rsidP="003653F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4FE1CA1" w14:textId="77777777" w:rsidR="003653FB" w:rsidRPr="00B22A90" w:rsidRDefault="00134DDC" w:rsidP="0008430A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B22A90">
        <w:rPr>
          <w:rFonts w:ascii="Arial" w:hAnsi="Arial" w:cs="Arial"/>
          <w:b/>
          <w:i/>
          <w:sz w:val="24"/>
          <w:szCs w:val="24"/>
          <w:lang w:val="mn-MN"/>
        </w:rPr>
        <w:t xml:space="preserve">Нэг. </w:t>
      </w:r>
      <w:r w:rsidR="003653FB" w:rsidRPr="00B22A90">
        <w:rPr>
          <w:rFonts w:ascii="Arial" w:hAnsi="Arial" w:cs="Arial"/>
          <w:b/>
          <w:i/>
          <w:sz w:val="24"/>
          <w:szCs w:val="24"/>
          <w:lang w:val="mn-MN"/>
        </w:rPr>
        <w:t xml:space="preserve">Хяналт-шинжилгээ, үнэлгээний зорилго </w:t>
      </w:r>
    </w:p>
    <w:p w14:paraId="239CF686" w14:textId="77777777" w:rsidR="003653FB" w:rsidRPr="00B22A90" w:rsidRDefault="003653FB" w:rsidP="003653F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57AA48B2" w14:textId="0BFBA427" w:rsidR="00867BD1" w:rsidRPr="00B22A90" w:rsidRDefault="006B708B" w:rsidP="003653F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Монгол Улсын Их Хурлын 20</w:t>
      </w:r>
      <w:r w:rsidR="00867BD1" w:rsidRPr="00B22A90">
        <w:rPr>
          <w:rFonts w:ascii="Arial" w:hAnsi="Arial" w:cs="Arial"/>
          <w:sz w:val="24"/>
          <w:szCs w:val="24"/>
          <w:lang w:val="mn-MN"/>
        </w:rPr>
        <w:t>2</w:t>
      </w:r>
      <w:r w:rsidR="00247638" w:rsidRPr="00B22A90">
        <w:rPr>
          <w:rFonts w:ascii="Arial" w:hAnsi="Arial" w:cs="Arial"/>
          <w:sz w:val="24"/>
          <w:szCs w:val="24"/>
          <w:lang w:val="mn-MN"/>
        </w:rPr>
        <w:t>4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оны </w:t>
      </w:r>
      <w:r w:rsidR="00B84D1B" w:rsidRPr="00B22A90">
        <w:rPr>
          <w:rFonts w:ascii="Arial" w:hAnsi="Arial" w:cs="Arial"/>
          <w:sz w:val="24"/>
          <w:szCs w:val="24"/>
          <w:lang w:val="mn-MN"/>
        </w:rPr>
        <w:t>2</w:t>
      </w:r>
      <w:r w:rsidR="00247638" w:rsidRPr="00B22A90">
        <w:rPr>
          <w:rFonts w:ascii="Arial" w:hAnsi="Arial" w:cs="Arial"/>
          <w:sz w:val="24"/>
          <w:szCs w:val="24"/>
          <w:lang w:val="mn-MN"/>
        </w:rPr>
        <w:t>1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д</w:t>
      </w:r>
      <w:r w:rsidR="00B84D1B" w:rsidRPr="00B22A90">
        <w:rPr>
          <w:rFonts w:ascii="Arial" w:hAnsi="Arial" w:cs="Arial"/>
          <w:sz w:val="24"/>
          <w:szCs w:val="24"/>
          <w:lang w:val="mn-MN"/>
        </w:rPr>
        <w:t>ү</w:t>
      </w:r>
      <w:r w:rsidRPr="00B22A90">
        <w:rPr>
          <w:rFonts w:ascii="Arial" w:hAnsi="Arial" w:cs="Arial"/>
          <w:sz w:val="24"/>
          <w:szCs w:val="24"/>
          <w:lang w:val="mn-MN"/>
        </w:rPr>
        <w:t>г</w:t>
      </w:r>
      <w:r w:rsidR="00B84D1B" w:rsidRPr="00B22A90">
        <w:rPr>
          <w:rFonts w:ascii="Arial" w:hAnsi="Arial" w:cs="Arial"/>
          <w:sz w:val="24"/>
          <w:szCs w:val="24"/>
          <w:lang w:val="mn-MN"/>
        </w:rPr>
        <w:t>ээ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р тогтоолоор </w:t>
      </w:r>
      <w:r w:rsidR="00301487" w:rsidRPr="00B22A90">
        <w:rPr>
          <w:rFonts w:ascii="Arial" w:hAnsi="Arial" w:cs="Arial"/>
          <w:sz w:val="24"/>
          <w:szCs w:val="24"/>
          <w:lang w:val="mn-MN"/>
        </w:rPr>
        <w:t>“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B84D1B" w:rsidRPr="00B22A90">
        <w:rPr>
          <w:rFonts w:ascii="Arial" w:hAnsi="Arial" w:cs="Arial"/>
          <w:sz w:val="24"/>
          <w:szCs w:val="24"/>
          <w:lang w:val="mn-MN"/>
        </w:rPr>
        <w:t>Засгийн газрын 202</w:t>
      </w:r>
      <w:r w:rsidR="00247638" w:rsidRPr="00B22A90">
        <w:rPr>
          <w:rFonts w:ascii="Arial" w:hAnsi="Arial" w:cs="Arial"/>
          <w:sz w:val="24"/>
          <w:szCs w:val="24"/>
          <w:lang w:val="mn-MN"/>
        </w:rPr>
        <w:t>4</w:t>
      </w:r>
      <w:r w:rsidR="00301487" w:rsidRPr="00B22A90">
        <w:rPr>
          <w:rFonts w:ascii="Arial" w:hAnsi="Arial" w:cs="Arial"/>
          <w:sz w:val="24"/>
          <w:szCs w:val="24"/>
          <w:lang w:val="mn-MN"/>
        </w:rPr>
        <w:t>-202</w:t>
      </w:r>
      <w:r w:rsidR="00247638" w:rsidRPr="00B22A90">
        <w:rPr>
          <w:rFonts w:ascii="Arial" w:hAnsi="Arial" w:cs="Arial"/>
          <w:sz w:val="24"/>
          <w:szCs w:val="24"/>
          <w:lang w:val="mn-MN"/>
        </w:rPr>
        <w:t>8</w:t>
      </w:r>
      <w:r w:rsidR="00301487" w:rsidRPr="00B22A90">
        <w:rPr>
          <w:rFonts w:ascii="Arial" w:hAnsi="Arial" w:cs="Arial"/>
          <w:sz w:val="24"/>
          <w:szCs w:val="24"/>
          <w:lang w:val="mn-MN"/>
        </w:rPr>
        <w:t xml:space="preserve"> оны үйл ажиллагааны хөтөлбөр”</w:t>
      </w:r>
      <w:r w:rsidR="00FC26D9" w:rsidRPr="00B22A90">
        <w:rPr>
          <w:rFonts w:ascii="Arial" w:hAnsi="Arial" w:cs="Arial"/>
          <w:sz w:val="24"/>
          <w:szCs w:val="24"/>
          <w:lang w:val="mn-MN"/>
        </w:rPr>
        <w:t>, Засгийн газрын 20</w:t>
      </w:r>
      <w:r w:rsidR="00867BD1" w:rsidRPr="00B22A90">
        <w:rPr>
          <w:rFonts w:ascii="Arial" w:hAnsi="Arial" w:cs="Arial"/>
          <w:sz w:val="24"/>
          <w:szCs w:val="24"/>
          <w:lang w:val="mn-MN"/>
        </w:rPr>
        <w:t>2</w:t>
      </w:r>
      <w:r w:rsidR="00247638" w:rsidRPr="00B22A90">
        <w:rPr>
          <w:rFonts w:ascii="Arial" w:hAnsi="Arial" w:cs="Arial"/>
          <w:sz w:val="24"/>
          <w:szCs w:val="24"/>
          <w:lang w:val="mn-MN"/>
        </w:rPr>
        <w:t>4</w:t>
      </w:r>
      <w:r w:rsidR="00FC26D9" w:rsidRPr="00B22A90">
        <w:rPr>
          <w:rFonts w:ascii="Arial" w:hAnsi="Arial" w:cs="Arial"/>
          <w:sz w:val="24"/>
          <w:szCs w:val="24"/>
          <w:lang w:val="mn-MN"/>
        </w:rPr>
        <w:t xml:space="preserve"> оны 2</w:t>
      </w:r>
      <w:r w:rsidR="00247638" w:rsidRPr="00B22A90">
        <w:rPr>
          <w:rFonts w:ascii="Arial" w:hAnsi="Arial" w:cs="Arial"/>
          <w:sz w:val="24"/>
          <w:szCs w:val="24"/>
          <w:lang w:val="mn-MN"/>
        </w:rPr>
        <w:t>18</w:t>
      </w:r>
      <w:r w:rsidR="00FC26D9" w:rsidRPr="00B22A90">
        <w:rPr>
          <w:rFonts w:ascii="Arial" w:hAnsi="Arial" w:cs="Arial"/>
          <w:sz w:val="24"/>
          <w:szCs w:val="24"/>
          <w:lang w:val="mn-MN"/>
        </w:rPr>
        <w:t xml:space="preserve"> д</w:t>
      </w:r>
      <w:r w:rsidR="00867BD1" w:rsidRPr="00B22A90">
        <w:rPr>
          <w:rFonts w:ascii="Arial" w:hAnsi="Arial" w:cs="Arial"/>
          <w:sz w:val="24"/>
          <w:szCs w:val="24"/>
          <w:lang w:val="mn-MN"/>
        </w:rPr>
        <w:t>угаа</w:t>
      </w:r>
      <w:r w:rsidR="00FC26D9" w:rsidRPr="00B22A90">
        <w:rPr>
          <w:rFonts w:ascii="Arial" w:hAnsi="Arial" w:cs="Arial"/>
          <w:sz w:val="24"/>
          <w:szCs w:val="24"/>
          <w:lang w:val="mn-MN"/>
        </w:rPr>
        <w:t>р тогтоолоор “</w:t>
      </w:r>
      <w:r w:rsidR="00867BD1" w:rsidRPr="00B22A9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FC26D9" w:rsidRPr="00B22A90">
        <w:rPr>
          <w:rFonts w:ascii="Arial" w:hAnsi="Arial" w:cs="Arial"/>
          <w:sz w:val="24"/>
          <w:szCs w:val="24"/>
          <w:lang w:val="mn-MN"/>
        </w:rPr>
        <w:t xml:space="preserve">Засгийн газрын </w:t>
      </w:r>
      <w:r w:rsidR="00867BD1" w:rsidRPr="00B22A90">
        <w:rPr>
          <w:rFonts w:ascii="Arial" w:hAnsi="Arial" w:cs="Arial"/>
          <w:sz w:val="24"/>
          <w:szCs w:val="24"/>
          <w:lang w:val="mn-MN"/>
        </w:rPr>
        <w:t>202</w:t>
      </w:r>
      <w:r w:rsidR="00247638" w:rsidRPr="00B22A90">
        <w:rPr>
          <w:rFonts w:ascii="Arial" w:hAnsi="Arial" w:cs="Arial"/>
          <w:sz w:val="24"/>
          <w:szCs w:val="24"/>
          <w:lang w:val="mn-MN"/>
        </w:rPr>
        <w:t>4</w:t>
      </w:r>
      <w:r w:rsidR="00867BD1" w:rsidRPr="00B22A90">
        <w:rPr>
          <w:rFonts w:ascii="Arial" w:hAnsi="Arial" w:cs="Arial"/>
          <w:sz w:val="24"/>
          <w:szCs w:val="24"/>
          <w:lang w:val="mn-MN"/>
        </w:rPr>
        <w:t>-202</w:t>
      </w:r>
      <w:r w:rsidR="00247638" w:rsidRPr="00B22A90">
        <w:rPr>
          <w:rFonts w:ascii="Arial" w:hAnsi="Arial" w:cs="Arial"/>
          <w:sz w:val="24"/>
          <w:szCs w:val="24"/>
          <w:lang w:val="mn-MN"/>
        </w:rPr>
        <w:t>8</w:t>
      </w:r>
      <w:r w:rsidR="00867BD1" w:rsidRPr="00B22A90">
        <w:rPr>
          <w:rFonts w:ascii="Arial" w:hAnsi="Arial" w:cs="Arial"/>
          <w:sz w:val="24"/>
          <w:szCs w:val="24"/>
          <w:lang w:val="mn-MN"/>
        </w:rPr>
        <w:t xml:space="preserve"> оны </w:t>
      </w:r>
      <w:r w:rsidR="00FC26D9" w:rsidRPr="00B22A90">
        <w:rPr>
          <w:rFonts w:ascii="Arial" w:hAnsi="Arial" w:cs="Arial"/>
          <w:sz w:val="24"/>
          <w:szCs w:val="24"/>
          <w:lang w:val="mn-MN"/>
        </w:rPr>
        <w:t xml:space="preserve">үйл ажиллагааны хөтөлбөрийг хэрэгжүүлэх арга хэмжээний төлөвлөгөө” </w:t>
      </w:r>
      <w:r w:rsidR="00B84D1B" w:rsidRPr="00B22A90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FC26D9" w:rsidRPr="00B22A90">
        <w:rPr>
          <w:rFonts w:ascii="Arial" w:hAnsi="Arial" w:cs="Arial"/>
          <w:sz w:val="24"/>
          <w:szCs w:val="24"/>
          <w:lang w:val="mn-MN"/>
        </w:rPr>
        <w:t>батлагдсан.</w:t>
      </w:r>
    </w:p>
    <w:p w14:paraId="3AB3C296" w14:textId="48906276" w:rsidR="003653FB" w:rsidRPr="00A5300A" w:rsidRDefault="003653FB" w:rsidP="00132D16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5300A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301487" w:rsidRPr="00A5300A">
        <w:rPr>
          <w:rFonts w:ascii="Arial" w:hAnsi="Arial" w:cs="Arial"/>
          <w:sz w:val="24"/>
          <w:szCs w:val="24"/>
          <w:lang w:val="mn-MN"/>
        </w:rPr>
        <w:t>Засгийн газрын үйл ажиллагааны хөтөлбөр</w:t>
      </w:r>
      <w:r w:rsidR="00A5300A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1.4.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Орон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нутгийн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хөгжил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, 2.1.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Чинээлэг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Монгол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хүн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, 2.2.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Эрдэм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боловсролтой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монгол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хүн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, 2.3.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Эрүүл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Монгол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хүн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, 3.3.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Эдийн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засгийн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төрөлжилт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либералчлал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, 4.1.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Хүний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эрх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эрх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чөлөө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, 4.4.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Үндэсний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сөрөн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тэсвэрлэх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чадавх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ба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амар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тайван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>нийгэм</w:t>
      </w:r>
      <w:proofErr w:type="spellEnd"/>
      <w:r w:rsidR="00A5300A" w:rsidRP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5300A">
        <w:rPr>
          <w:rFonts w:ascii="Arial" w:eastAsia="Times New Roman" w:hAnsi="Arial" w:cs="Arial"/>
          <w:color w:val="000000"/>
          <w:sz w:val="24"/>
          <w:szCs w:val="24"/>
        </w:rPr>
        <w:t>чиглэлийн</w:t>
      </w:r>
      <w:proofErr w:type="spellEnd"/>
      <w:r w:rsidR="00A530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5300A">
        <w:rPr>
          <w:rFonts w:ascii="Arial" w:hAnsi="Arial" w:cs="Arial"/>
          <w:sz w:val="24"/>
          <w:szCs w:val="24"/>
          <w:lang w:val="mn-MN"/>
        </w:rPr>
        <w:t>хүрээнд Эрүүл мэндийн яам</w:t>
      </w:r>
      <w:r w:rsidR="00A5300A">
        <w:rPr>
          <w:rFonts w:ascii="Arial" w:hAnsi="Arial" w:cs="Arial"/>
          <w:sz w:val="24"/>
          <w:szCs w:val="24"/>
          <w:lang w:val="mn-MN"/>
        </w:rPr>
        <w:t xml:space="preserve"> үндсэн хэрэгжүүлэгчээр</w:t>
      </w:r>
      <w:r w:rsidR="00B204DC">
        <w:rPr>
          <w:rFonts w:ascii="Arial" w:hAnsi="Arial" w:cs="Arial"/>
          <w:sz w:val="24"/>
          <w:szCs w:val="24"/>
          <w:lang w:val="mn-MN"/>
        </w:rPr>
        <w:t xml:space="preserve"> 45, </w:t>
      </w:r>
      <w:r w:rsidR="00A5300A">
        <w:rPr>
          <w:rFonts w:ascii="Arial" w:hAnsi="Arial" w:cs="Arial"/>
          <w:sz w:val="24"/>
          <w:szCs w:val="24"/>
          <w:lang w:val="mn-MN"/>
        </w:rPr>
        <w:t xml:space="preserve">бусад </w:t>
      </w:r>
      <w:r w:rsidR="00B204DC">
        <w:rPr>
          <w:rFonts w:ascii="Arial" w:hAnsi="Arial" w:cs="Arial"/>
          <w:sz w:val="24"/>
          <w:szCs w:val="24"/>
          <w:lang w:val="mn-MN"/>
        </w:rPr>
        <w:t xml:space="preserve">байгууллагатай </w:t>
      </w:r>
      <w:r w:rsidR="00A5300A">
        <w:rPr>
          <w:rFonts w:ascii="Arial" w:hAnsi="Arial" w:cs="Arial"/>
          <w:sz w:val="24"/>
          <w:szCs w:val="24"/>
          <w:lang w:val="mn-MN"/>
        </w:rPr>
        <w:t xml:space="preserve">хамтран </w:t>
      </w:r>
      <w:r w:rsidR="00B204DC">
        <w:rPr>
          <w:rFonts w:ascii="Arial" w:hAnsi="Arial" w:cs="Arial"/>
          <w:sz w:val="24"/>
          <w:szCs w:val="24"/>
          <w:lang w:val="mn-MN"/>
        </w:rPr>
        <w:t xml:space="preserve">хэрэгжүүлэгчээр 22 арга хэмжээ, нийт </w:t>
      </w:r>
      <w:r w:rsidR="00B204DC" w:rsidRPr="00A5300A">
        <w:rPr>
          <w:rFonts w:ascii="Arial" w:hAnsi="Arial" w:cs="Arial"/>
          <w:sz w:val="24"/>
          <w:szCs w:val="24"/>
          <w:lang w:val="mn-MN"/>
        </w:rPr>
        <w:t>67 арга хэмжээ</w:t>
      </w:r>
      <w:r w:rsidR="00B204DC">
        <w:rPr>
          <w:rFonts w:ascii="Arial" w:hAnsi="Arial" w:cs="Arial"/>
          <w:sz w:val="24"/>
          <w:szCs w:val="24"/>
          <w:lang w:val="mn-MN"/>
        </w:rPr>
        <w:t xml:space="preserve">г </w:t>
      </w:r>
      <w:r w:rsidR="00A5300A" w:rsidRPr="00A5300A">
        <w:rPr>
          <w:rFonts w:ascii="Arial" w:hAnsi="Arial" w:cs="Arial"/>
          <w:sz w:val="24"/>
          <w:szCs w:val="24"/>
          <w:lang w:val="mn-MN"/>
        </w:rPr>
        <w:t>202</w:t>
      </w:r>
      <w:r w:rsidR="00A5300A">
        <w:rPr>
          <w:rFonts w:ascii="Arial" w:hAnsi="Arial" w:cs="Arial"/>
          <w:sz w:val="24"/>
          <w:szCs w:val="24"/>
          <w:lang w:val="mn-MN"/>
        </w:rPr>
        <w:t>5</w:t>
      </w:r>
      <w:r w:rsidR="00A5300A" w:rsidRPr="00A5300A">
        <w:rPr>
          <w:rFonts w:ascii="Arial" w:hAnsi="Arial" w:cs="Arial"/>
          <w:sz w:val="24"/>
          <w:szCs w:val="24"/>
          <w:lang w:val="mn-MN"/>
        </w:rPr>
        <w:t xml:space="preserve"> онд </w:t>
      </w:r>
      <w:r w:rsidR="002B44DF" w:rsidRPr="00A5300A">
        <w:rPr>
          <w:rFonts w:ascii="Arial" w:hAnsi="Arial" w:cs="Arial"/>
          <w:sz w:val="24"/>
          <w:szCs w:val="24"/>
          <w:lang w:val="mn-MN"/>
        </w:rPr>
        <w:t>хэрэгжүүлэх</w:t>
      </w:r>
      <w:r w:rsidR="00B204DC">
        <w:rPr>
          <w:rFonts w:ascii="Arial" w:hAnsi="Arial" w:cs="Arial"/>
          <w:sz w:val="24"/>
          <w:szCs w:val="24"/>
          <w:lang w:val="mn-MN"/>
        </w:rPr>
        <w:t xml:space="preserve">ээр </w:t>
      </w:r>
      <w:r w:rsidR="006B708B" w:rsidRPr="00A5300A">
        <w:rPr>
          <w:rFonts w:ascii="Arial" w:hAnsi="Arial" w:cs="Arial"/>
          <w:sz w:val="24"/>
          <w:szCs w:val="24"/>
          <w:lang w:val="mn-MN"/>
        </w:rPr>
        <w:t xml:space="preserve">байна.  </w:t>
      </w:r>
      <w:r w:rsidRPr="00A5300A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D3CB9E1" w14:textId="63DD113C" w:rsidR="003653FB" w:rsidRPr="00B22A90" w:rsidRDefault="00B63EA8" w:rsidP="003653FB">
      <w:pPr>
        <w:tabs>
          <w:tab w:val="left" w:pos="5490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үйл ажиллагааны хөтөлбөрт </w:t>
      </w:r>
      <w:r w:rsidR="00ED616E" w:rsidRPr="00B22A90">
        <w:rPr>
          <w:rFonts w:ascii="Arial" w:hAnsi="Arial" w:cs="Arial"/>
          <w:sz w:val="24"/>
          <w:szCs w:val="24"/>
          <w:lang w:val="mn-MN"/>
        </w:rPr>
        <w:t>202</w:t>
      </w:r>
      <w:r w:rsidR="0006161B" w:rsidRPr="00B22A90">
        <w:rPr>
          <w:rFonts w:ascii="Arial" w:hAnsi="Arial" w:cs="Arial"/>
          <w:sz w:val="24"/>
          <w:szCs w:val="24"/>
          <w:lang w:val="mn-MN"/>
        </w:rPr>
        <w:t>4</w:t>
      </w:r>
      <w:r w:rsidR="00ED616E" w:rsidRPr="00B22A90">
        <w:rPr>
          <w:rFonts w:ascii="Arial" w:hAnsi="Arial" w:cs="Arial"/>
          <w:sz w:val="24"/>
          <w:szCs w:val="24"/>
          <w:lang w:val="mn-MN"/>
        </w:rPr>
        <w:t>-</w:t>
      </w:r>
      <w:r w:rsidR="003653FB" w:rsidRPr="00B22A90">
        <w:rPr>
          <w:rFonts w:ascii="Arial" w:hAnsi="Arial" w:cs="Arial"/>
          <w:sz w:val="24"/>
          <w:szCs w:val="24"/>
          <w:lang w:val="mn-MN"/>
        </w:rPr>
        <w:t>20</w:t>
      </w:r>
      <w:r w:rsidR="00867BD1" w:rsidRPr="00B22A90">
        <w:rPr>
          <w:rFonts w:ascii="Arial" w:hAnsi="Arial" w:cs="Arial"/>
          <w:sz w:val="24"/>
          <w:szCs w:val="24"/>
          <w:lang w:val="mn-MN"/>
        </w:rPr>
        <w:t>2</w:t>
      </w:r>
      <w:r w:rsidR="0006161B" w:rsidRPr="00B22A90">
        <w:rPr>
          <w:rFonts w:ascii="Arial" w:hAnsi="Arial" w:cs="Arial"/>
          <w:sz w:val="24"/>
          <w:szCs w:val="24"/>
          <w:lang w:val="mn-MN"/>
        </w:rPr>
        <w:t>8</w:t>
      </w:r>
      <w:r w:rsidR="003653FB" w:rsidRPr="00B22A90">
        <w:rPr>
          <w:rFonts w:ascii="Arial" w:hAnsi="Arial" w:cs="Arial"/>
          <w:sz w:val="24"/>
          <w:szCs w:val="24"/>
          <w:lang w:val="mn-MN"/>
        </w:rPr>
        <w:t xml:space="preserve"> онд  эрүүл мэндийн салбараас хэрэгжүүлэх арга хэмжээ хүлээгдэж буй үр дүндээ хүрч байгаа эсэхийг нягтлах, арга хэмжээ тус бүрийн хүрсэн түвшинг тодорхойлох, шаардлагатай санал, зөвлөмжийг боловсруулах, шийдвэр гарга</w:t>
      </w:r>
      <w:r w:rsidR="00CB279E" w:rsidRPr="00B22A90">
        <w:rPr>
          <w:rFonts w:ascii="Arial" w:hAnsi="Arial" w:cs="Arial"/>
          <w:sz w:val="24"/>
          <w:szCs w:val="24"/>
          <w:lang w:val="mn-MN"/>
        </w:rPr>
        <w:t xml:space="preserve">гч нарт </w:t>
      </w:r>
      <w:r w:rsidR="003653FB" w:rsidRPr="00B22A90">
        <w:rPr>
          <w:rFonts w:ascii="Arial" w:hAnsi="Arial" w:cs="Arial"/>
          <w:sz w:val="24"/>
          <w:szCs w:val="24"/>
          <w:lang w:val="mn-MN"/>
        </w:rPr>
        <w:t xml:space="preserve">холбогдох мэдээлэл өгөх зорилгоор </w:t>
      </w:r>
      <w:r w:rsidR="0006161B" w:rsidRPr="00B22A90">
        <w:rPr>
          <w:rFonts w:ascii="Arial" w:hAnsi="Arial" w:cs="Arial"/>
          <w:sz w:val="24"/>
          <w:szCs w:val="24"/>
          <w:lang w:val="mn-MN"/>
        </w:rPr>
        <w:t xml:space="preserve">явцын </w:t>
      </w:r>
      <w:r w:rsidR="003653FB" w:rsidRPr="00B22A90">
        <w:rPr>
          <w:rFonts w:ascii="Arial" w:hAnsi="Arial" w:cs="Arial"/>
          <w:sz w:val="24"/>
          <w:szCs w:val="24"/>
          <w:lang w:val="mn-MN"/>
        </w:rPr>
        <w:t xml:space="preserve">хяналт-шинжилгээг хийж гүйцэтгэсэн болно. </w:t>
      </w:r>
    </w:p>
    <w:p w14:paraId="3DB3A7DB" w14:textId="77777777" w:rsidR="003653FB" w:rsidRPr="00B22A90" w:rsidRDefault="003653FB" w:rsidP="003653FB">
      <w:pPr>
        <w:tabs>
          <w:tab w:val="left" w:pos="5490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03B6276" w14:textId="77777777" w:rsidR="003653FB" w:rsidRPr="00B22A90" w:rsidRDefault="003653FB" w:rsidP="003653FB">
      <w:pPr>
        <w:tabs>
          <w:tab w:val="left" w:pos="567"/>
        </w:tabs>
        <w:spacing w:after="0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  <w:r w:rsidRPr="00B22A90">
        <w:rPr>
          <w:rFonts w:ascii="Arial" w:hAnsi="Arial" w:cs="Arial"/>
          <w:b/>
          <w:i/>
          <w:sz w:val="24"/>
          <w:szCs w:val="24"/>
        </w:rPr>
        <w:tab/>
      </w:r>
      <w:r w:rsidR="0008430A" w:rsidRPr="00B22A90">
        <w:rPr>
          <w:rFonts w:ascii="Arial" w:hAnsi="Arial" w:cs="Arial"/>
          <w:b/>
          <w:i/>
          <w:sz w:val="24"/>
          <w:szCs w:val="24"/>
        </w:rPr>
        <w:tab/>
      </w:r>
      <w:r w:rsidR="00134DDC" w:rsidRPr="00B22A90">
        <w:rPr>
          <w:rFonts w:ascii="Arial" w:hAnsi="Arial" w:cs="Arial"/>
          <w:b/>
          <w:i/>
          <w:sz w:val="24"/>
          <w:szCs w:val="24"/>
          <w:lang w:val="mn-MN"/>
        </w:rPr>
        <w:t xml:space="preserve">Хоёр. </w:t>
      </w:r>
      <w:r w:rsidRPr="00B22A90">
        <w:rPr>
          <w:rFonts w:ascii="Arial" w:hAnsi="Arial" w:cs="Arial"/>
          <w:b/>
          <w:i/>
          <w:sz w:val="24"/>
          <w:szCs w:val="24"/>
          <w:lang w:val="mn-MN"/>
        </w:rPr>
        <w:t>Хяналт-шинжилгээ үнэлгээний арга зүй</w:t>
      </w:r>
    </w:p>
    <w:p w14:paraId="713D23E7" w14:textId="77777777" w:rsidR="003653FB" w:rsidRPr="00B22A90" w:rsidRDefault="003653FB" w:rsidP="003653FB">
      <w:pPr>
        <w:pStyle w:val="ListParagraph"/>
        <w:tabs>
          <w:tab w:val="left" w:pos="5490"/>
        </w:tabs>
        <w:spacing w:after="0"/>
        <w:jc w:val="both"/>
        <w:rPr>
          <w:rFonts w:ascii="Arial" w:hAnsi="Arial" w:cs="Arial"/>
          <w:i/>
          <w:sz w:val="24"/>
          <w:szCs w:val="24"/>
          <w:lang w:val="mn-MN"/>
        </w:rPr>
      </w:pPr>
    </w:p>
    <w:p w14:paraId="5197495B" w14:textId="4B9870FF" w:rsidR="003653FB" w:rsidRPr="00B22A90" w:rsidRDefault="003653FB" w:rsidP="00C5655D">
      <w:pPr>
        <w:pStyle w:val="ListParagraph"/>
        <w:tabs>
          <w:tab w:val="left" w:pos="5490"/>
        </w:tabs>
        <w:spacing w:after="0"/>
        <w:ind w:left="90" w:firstLine="47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Монгол Улсын Засгийн газрын 20</w:t>
      </w:r>
      <w:r w:rsidR="00867BD1" w:rsidRPr="00B22A90">
        <w:rPr>
          <w:rFonts w:ascii="Arial" w:hAnsi="Arial" w:cs="Arial"/>
          <w:sz w:val="24"/>
          <w:szCs w:val="24"/>
          <w:lang w:val="mn-MN"/>
        </w:rPr>
        <w:t>2</w:t>
      </w:r>
      <w:r w:rsidR="00645541" w:rsidRPr="00B22A90">
        <w:rPr>
          <w:rFonts w:ascii="Arial" w:hAnsi="Arial" w:cs="Arial"/>
          <w:sz w:val="24"/>
          <w:szCs w:val="24"/>
          <w:lang w:val="mn-MN"/>
        </w:rPr>
        <w:t>4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оны </w:t>
      </w:r>
      <w:r w:rsidR="00645541" w:rsidRPr="00B22A90">
        <w:rPr>
          <w:rFonts w:ascii="Arial" w:hAnsi="Arial" w:cs="Arial"/>
          <w:sz w:val="24"/>
          <w:szCs w:val="24"/>
          <w:lang w:val="mn-MN"/>
        </w:rPr>
        <w:t>43</w:t>
      </w:r>
      <w:r w:rsidR="00CB279E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Pr="00B22A90">
        <w:rPr>
          <w:rFonts w:ascii="Arial" w:hAnsi="Arial" w:cs="Arial"/>
          <w:sz w:val="24"/>
          <w:szCs w:val="24"/>
          <w:lang w:val="mn-MN"/>
        </w:rPr>
        <w:t>д</w:t>
      </w:r>
      <w:r w:rsidR="00867BD1" w:rsidRPr="00B22A90">
        <w:rPr>
          <w:rFonts w:ascii="Arial" w:hAnsi="Arial" w:cs="Arial"/>
          <w:sz w:val="24"/>
          <w:szCs w:val="24"/>
          <w:lang w:val="mn-MN"/>
        </w:rPr>
        <w:t>угаа</w:t>
      </w:r>
      <w:r w:rsidR="00CB279E" w:rsidRPr="00B22A90">
        <w:rPr>
          <w:rFonts w:ascii="Arial" w:hAnsi="Arial" w:cs="Arial"/>
          <w:sz w:val="24"/>
          <w:szCs w:val="24"/>
          <w:lang w:val="mn-MN"/>
        </w:rPr>
        <w:t xml:space="preserve">р </w:t>
      </w:r>
      <w:r w:rsidRPr="00B22A90">
        <w:rPr>
          <w:rFonts w:ascii="Arial" w:hAnsi="Arial" w:cs="Arial"/>
          <w:sz w:val="24"/>
          <w:szCs w:val="24"/>
          <w:lang w:val="mn-MN"/>
        </w:rPr>
        <w:t>тогтоолоор батлагдсан “</w:t>
      </w:r>
      <w:r w:rsidR="00D7515E">
        <w:rPr>
          <w:rFonts w:ascii="Arial" w:hAnsi="Arial" w:cs="Arial"/>
          <w:sz w:val="24"/>
          <w:szCs w:val="24"/>
          <w:lang w:val="mn-MN"/>
        </w:rPr>
        <w:t>Х</w:t>
      </w:r>
      <w:r w:rsidR="00D7515E" w:rsidRPr="00B22A90">
        <w:rPr>
          <w:rFonts w:ascii="Arial" w:hAnsi="Arial" w:cs="Arial"/>
          <w:sz w:val="24"/>
          <w:szCs w:val="24"/>
          <w:lang w:val="mn-MN"/>
        </w:rPr>
        <w:t>яналт-шинжилгээ, үнэлгээ</w:t>
      </w:r>
      <w:r w:rsidR="00D7515E">
        <w:rPr>
          <w:rFonts w:ascii="Arial" w:hAnsi="Arial" w:cs="Arial"/>
          <w:sz w:val="24"/>
          <w:szCs w:val="24"/>
          <w:lang w:val="mn-MN"/>
        </w:rPr>
        <w:t>, байгууллагын үйл ажиллагаа, үр дүнг үнэлж дүгнэх журам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”-ын дагуу </w:t>
      </w:r>
      <w:r w:rsidR="00D7515E">
        <w:rPr>
          <w:rFonts w:ascii="Arial" w:hAnsi="Arial" w:cs="Arial"/>
          <w:sz w:val="24"/>
          <w:szCs w:val="24"/>
          <w:lang w:val="mn-MN"/>
        </w:rPr>
        <w:t>хяналт-шинжил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гээг хийж, </w:t>
      </w:r>
      <w:r w:rsidR="00D7515E" w:rsidRPr="00B22A90">
        <w:rPr>
          <w:rFonts w:ascii="Arial" w:hAnsi="Arial" w:cs="Arial"/>
          <w:sz w:val="24"/>
          <w:szCs w:val="24"/>
          <w:lang w:val="mn-MN"/>
        </w:rPr>
        <w:t xml:space="preserve">Засгийн газрын үйл ажиллагааны хөтөлбөрийн зорилтын хүрээнд хэрэгжүүлэхээр төлөвлөсөн арга хэмжээ тус бүрийн хэрэгжилтийг журмын </w:t>
      </w:r>
      <w:r w:rsidR="00D7515E">
        <w:rPr>
          <w:rFonts w:ascii="Arial" w:hAnsi="Arial" w:cs="Arial"/>
          <w:sz w:val="24"/>
          <w:szCs w:val="24"/>
          <w:lang w:val="mn-MN"/>
        </w:rPr>
        <w:t>нэг</w:t>
      </w:r>
      <w:r w:rsidR="00CB279E" w:rsidRPr="00B22A90">
        <w:rPr>
          <w:rFonts w:ascii="Arial" w:hAnsi="Arial" w:cs="Arial"/>
          <w:sz w:val="24"/>
          <w:szCs w:val="24"/>
          <w:lang w:val="mn-MN"/>
        </w:rPr>
        <w:t xml:space="preserve">дүгээр </w:t>
      </w:r>
      <w:r w:rsidRPr="00B22A90">
        <w:rPr>
          <w:rFonts w:ascii="Arial" w:hAnsi="Arial" w:cs="Arial"/>
          <w:sz w:val="24"/>
          <w:szCs w:val="24"/>
          <w:lang w:val="mn-MN"/>
        </w:rPr>
        <w:t>хавсралт</w:t>
      </w:r>
      <w:r w:rsidR="00D7515E">
        <w:rPr>
          <w:rFonts w:ascii="Arial" w:hAnsi="Arial" w:cs="Arial"/>
          <w:sz w:val="24"/>
          <w:szCs w:val="24"/>
          <w:lang w:val="mn-MN"/>
        </w:rPr>
        <w:t xml:space="preserve">ын </w:t>
      </w:r>
      <w:r w:rsidRPr="00B22A90">
        <w:rPr>
          <w:rFonts w:ascii="Arial" w:hAnsi="Arial" w:cs="Arial"/>
          <w:sz w:val="24"/>
          <w:szCs w:val="24"/>
          <w:lang w:val="mn-MN"/>
        </w:rPr>
        <w:t>6</w:t>
      </w:r>
      <w:r w:rsidR="00113A34" w:rsidRPr="00B22A90">
        <w:rPr>
          <w:rFonts w:ascii="Arial" w:hAnsi="Arial" w:cs="Arial"/>
          <w:sz w:val="24"/>
          <w:szCs w:val="24"/>
          <w:lang w:val="mn-MN"/>
        </w:rPr>
        <w:t>.</w:t>
      </w:r>
      <w:r w:rsidR="00D7515E">
        <w:rPr>
          <w:rFonts w:ascii="Arial" w:hAnsi="Arial" w:cs="Arial"/>
          <w:sz w:val="24"/>
          <w:szCs w:val="24"/>
          <w:lang w:val="mn-MN"/>
        </w:rPr>
        <w:t>1</w:t>
      </w:r>
      <w:r w:rsidR="00145002" w:rsidRPr="00B22A90">
        <w:rPr>
          <w:rFonts w:ascii="Arial" w:hAnsi="Arial" w:cs="Arial"/>
          <w:sz w:val="24"/>
          <w:szCs w:val="24"/>
        </w:rPr>
        <w:t>, 6.</w:t>
      </w:r>
      <w:r w:rsidR="00D7515E">
        <w:rPr>
          <w:rFonts w:ascii="Arial" w:hAnsi="Arial" w:cs="Arial"/>
          <w:sz w:val="24"/>
          <w:szCs w:val="24"/>
        </w:rPr>
        <w:t>5</w:t>
      </w:r>
      <w:r w:rsidR="00145002" w:rsidRPr="00B22A90">
        <w:rPr>
          <w:rFonts w:ascii="Arial" w:hAnsi="Arial" w:cs="Arial"/>
          <w:sz w:val="24"/>
          <w:szCs w:val="24"/>
        </w:rPr>
        <w:t xml:space="preserve"> </w:t>
      </w:r>
      <w:r w:rsidRPr="00B22A90">
        <w:rPr>
          <w:rFonts w:ascii="Arial" w:hAnsi="Arial" w:cs="Arial"/>
          <w:sz w:val="24"/>
          <w:szCs w:val="24"/>
          <w:lang w:val="mn-MN"/>
        </w:rPr>
        <w:t>д</w:t>
      </w:r>
      <w:r w:rsidR="00145002" w:rsidRPr="00B22A90">
        <w:rPr>
          <w:rFonts w:ascii="Arial" w:hAnsi="Arial" w:cs="Arial"/>
          <w:sz w:val="24"/>
          <w:szCs w:val="24"/>
          <w:lang w:val="mn-MN"/>
        </w:rPr>
        <w:t>у</w:t>
      </w:r>
      <w:r w:rsidR="00113A34" w:rsidRPr="00B22A90">
        <w:rPr>
          <w:rFonts w:ascii="Arial" w:hAnsi="Arial" w:cs="Arial"/>
          <w:sz w:val="24"/>
          <w:szCs w:val="24"/>
          <w:lang w:val="mn-MN"/>
        </w:rPr>
        <w:t>г</w:t>
      </w:r>
      <w:r w:rsidR="00145002" w:rsidRPr="00B22A90">
        <w:rPr>
          <w:rFonts w:ascii="Arial" w:hAnsi="Arial" w:cs="Arial"/>
          <w:sz w:val="24"/>
          <w:szCs w:val="24"/>
          <w:lang w:val="mn-MN"/>
        </w:rPr>
        <w:t>аа</w:t>
      </w:r>
      <w:r w:rsidR="00113A34" w:rsidRPr="00B22A90">
        <w:rPr>
          <w:rFonts w:ascii="Arial" w:hAnsi="Arial" w:cs="Arial"/>
          <w:sz w:val="24"/>
          <w:szCs w:val="24"/>
          <w:lang w:val="mn-MN"/>
        </w:rPr>
        <w:t xml:space="preserve">р 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заалтад заагдсан </w:t>
      </w:r>
      <w:r w:rsidR="00113A34" w:rsidRPr="00B22A90">
        <w:rPr>
          <w:rFonts w:ascii="Arial" w:hAnsi="Arial" w:cs="Arial"/>
          <w:sz w:val="24"/>
          <w:szCs w:val="24"/>
          <w:lang w:val="mn-MN"/>
        </w:rPr>
        <w:t xml:space="preserve">бодлогын баримт бичгийн зорилт, арга </w:t>
      </w:r>
      <w:r w:rsidR="00A23B6F" w:rsidRPr="00B22A90">
        <w:rPr>
          <w:rFonts w:ascii="Arial" w:hAnsi="Arial" w:cs="Arial"/>
          <w:sz w:val="24"/>
          <w:szCs w:val="24"/>
          <w:lang w:val="mn-MN"/>
        </w:rPr>
        <w:t>хэмжээний хэрэгжилтийн үнэлэх аргачлалы</w:t>
      </w:r>
      <w:r w:rsidRPr="00B22A90">
        <w:rPr>
          <w:rFonts w:ascii="Arial" w:hAnsi="Arial" w:cs="Arial"/>
          <w:sz w:val="24"/>
          <w:szCs w:val="24"/>
          <w:lang w:val="mn-MN"/>
        </w:rPr>
        <w:t>г баримтлан арга хэмжээ</w:t>
      </w:r>
      <w:r w:rsidR="00145002" w:rsidRPr="00B22A90">
        <w:rPr>
          <w:rFonts w:ascii="Arial" w:hAnsi="Arial" w:cs="Arial"/>
          <w:sz w:val="24"/>
          <w:szCs w:val="24"/>
          <w:lang w:val="mn-MN"/>
        </w:rPr>
        <w:t>ний хэрэгжилтий</w:t>
      </w:r>
      <w:r w:rsidR="00AC6453" w:rsidRPr="00B22A90">
        <w:rPr>
          <w:rFonts w:ascii="Arial" w:hAnsi="Arial" w:cs="Arial"/>
          <w:sz w:val="24"/>
          <w:szCs w:val="24"/>
          <w:lang w:val="mn-MN"/>
        </w:rPr>
        <w:t>н</w:t>
      </w:r>
      <w:r w:rsidR="00145002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Pr="00B22A90">
        <w:rPr>
          <w:rFonts w:ascii="Arial" w:hAnsi="Arial" w:cs="Arial"/>
          <w:sz w:val="24"/>
          <w:szCs w:val="24"/>
          <w:lang w:val="mn-MN"/>
        </w:rPr>
        <w:t>хувиар тооцон гаргасан.</w:t>
      </w:r>
    </w:p>
    <w:p w14:paraId="33E60C63" w14:textId="77777777" w:rsidR="003653FB" w:rsidRPr="00B22A90" w:rsidRDefault="003653FB" w:rsidP="003653FB">
      <w:pPr>
        <w:pStyle w:val="ListParagraph"/>
        <w:tabs>
          <w:tab w:val="left" w:pos="5490"/>
        </w:tabs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1B761420" w14:textId="77777777" w:rsidR="003653FB" w:rsidRPr="00B22A90" w:rsidRDefault="00134DDC" w:rsidP="00D1317A">
      <w:pPr>
        <w:spacing w:after="0"/>
        <w:ind w:firstLine="567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  <w:r w:rsidRPr="00B22A90">
        <w:rPr>
          <w:rFonts w:ascii="Arial" w:hAnsi="Arial" w:cs="Arial"/>
          <w:b/>
          <w:i/>
          <w:sz w:val="24"/>
          <w:szCs w:val="24"/>
          <w:lang w:val="mn-MN"/>
        </w:rPr>
        <w:t xml:space="preserve">Гурав. </w:t>
      </w:r>
      <w:r w:rsidR="003653FB" w:rsidRPr="00B22A90">
        <w:rPr>
          <w:rFonts w:ascii="Arial" w:hAnsi="Arial" w:cs="Arial"/>
          <w:b/>
          <w:i/>
          <w:sz w:val="24"/>
          <w:szCs w:val="24"/>
          <w:lang w:val="mn-MN"/>
        </w:rPr>
        <w:t xml:space="preserve">Хяналт-шинжилгээ, үнэлгээний дүн </w:t>
      </w:r>
    </w:p>
    <w:p w14:paraId="1BEEC128" w14:textId="77777777" w:rsidR="003653FB" w:rsidRPr="00B22A90" w:rsidRDefault="003653FB" w:rsidP="003653FB">
      <w:pPr>
        <w:pStyle w:val="ListParagraph"/>
        <w:spacing w:after="0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</w:p>
    <w:p w14:paraId="3174D17B" w14:textId="44EA7E39" w:rsidR="00E37B9E" w:rsidRPr="00B22A90" w:rsidRDefault="008C2C9D" w:rsidP="00D1317A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573CE3" w:rsidRPr="00B22A90">
        <w:rPr>
          <w:rFonts w:ascii="Arial" w:hAnsi="Arial" w:cs="Arial"/>
          <w:sz w:val="24"/>
          <w:szCs w:val="24"/>
          <w:lang w:val="mn-MN"/>
        </w:rPr>
        <w:t>Засгийн газрын 202</w:t>
      </w:r>
      <w:r w:rsidR="00645541" w:rsidRPr="00B22A90">
        <w:rPr>
          <w:rFonts w:ascii="Arial" w:hAnsi="Arial" w:cs="Arial"/>
          <w:sz w:val="24"/>
          <w:szCs w:val="24"/>
          <w:lang w:val="mn-MN"/>
        </w:rPr>
        <w:t>4</w:t>
      </w:r>
      <w:r w:rsidR="00573CE3" w:rsidRPr="00B22A90">
        <w:rPr>
          <w:rFonts w:ascii="Arial" w:hAnsi="Arial" w:cs="Arial"/>
          <w:sz w:val="24"/>
          <w:szCs w:val="24"/>
          <w:lang w:val="mn-MN"/>
        </w:rPr>
        <w:t>-202</w:t>
      </w:r>
      <w:r w:rsidR="00645541" w:rsidRPr="00B22A90">
        <w:rPr>
          <w:rFonts w:ascii="Arial" w:hAnsi="Arial" w:cs="Arial"/>
          <w:sz w:val="24"/>
          <w:szCs w:val="24"/>
          <w:lang w:val="mn-MN"/>
        </w:rPr>
        <w:t>8</w:t>
      </w:r>
      <w:r w:rsidR="00573CE3" w:rsidRPr="00B22A90">
        <w:rPr>
          <w:rFonts w:ascii="Arial" w:hAnsi="Arial" w:cs="Arial"/>
          <w:sz w:val="24"/>
          <w:szCs w:val="24"/>
          <w:lang w:val="mn-MN"/>
        </w:rPr>
        <w:t xml:space="preserve"> оны үйл ажиллагааны хөтөлбөрийг хэрэгжүүлэх арга хэмжээний төлөвлөгөөний </w:t>
      </w:r>
      <w:r w:rsidR="003653FB" w:rsidRPr="00B22A90">
        <w:rPr>
          <w:rFonts w:ascii="Arial" w:hAnsi="Arial" w:cs="Arial"/>
          <w:sz w:val="24"/>
          <w:szCs w:val="24"/>
          <w:lang w:val="mn-MN"/>
        </w:rPr>
        <w:t>хэрэгжилт 20</w:t>
      </w:r>
      <w:r w:rsidR="0008430A" w:rsidRPr="00B22A90">
        <w:rPr>
          <w:rFonts w:ascii="Arial" w:hAnsi="Arial" w:cs="Arial"/>
          <w:sz w:val="24"/>
          <w:szCs w:val="24"/>
          <w:lang w:val="mn-MN"/>
        </w:rPr>
        <w:t>2</w:t>
      </w:r>
      <w:r w:rsidR="00645541" w:rsidRPr="00B22A90">
        <w:rPr>
          <w:rFonts w:ascii="Arial" w:hAnsi="Arial" w:cs="Arial"/>
          <w:sz w:val="24"/>
          <w:szCs w:val="24"/>
          <w:lang w:val="mn-MN"/>
        </w:rPr>
        <w:t>5</w:t>
      </w:r>
      <w:r w:rsidR="005E1343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3653FB" w:rsidRPr="00B22A90">
        <w:rPr>
          <w:rFonts w:ascii="Arial" w:hAnsi="Arial" w:cs="Arial"/>
          <w:sz w:val="24"/>
          <w:szCs w:val="24"/>
          <w:lang w:val="mn-MN"/>
        </w:rPr>
        <w:t xml:space="preserve">оны </w:t>
      </w:r>
      <w:r w:rsidR="00D1317A" w:rsidRPr="00B22A90">
        <w:rPr>
          <w:rFonts w:ascii="Arial" w:hAnsi="Arial" w:cs="Arial"/>
          <w:sz w:val="24"/>
          <w:szCs w:val="24"/>
          <w:lang w:val="mn-MN"/>
        </w:rPr>
        <w:t xml:space="preserve">эхний </w:t>
      </w:r>
      <w:r w:rsidR="0021186E" w:rsidRPr="00B22A90">
        <w:rPr>
          <w:rFonts w:ascii="Arial" w:hAnsi="Arial" w:cs="Arial"/>
          <w:sz w:val="24"/>
          <w:szCs w:val="24"/>
          <w:lang w:val="mn-MN"/>
        </w:rPr>
        <w:t xml:space="preserve">хагас жилийн </w:t>
      </w:r>
      <w:r w:rsidR="003653FB" w:rsidRPr="00B22A90">
        <w:rPr>
          <w:rFonts w:ascii="Arial" w:hAnsi="Arial" w:cs="Arial"/>
          <w:sz w:val="24"/>
          <w:szCs w:val="24"/>
          <w:lang w:val="mn-MN"/>
        </w:rPr>
        <w:t>байдлаар</w:t>
      </w:r>
      <w:r w:rsidR="00ED616E" w:rsidRPr="00B22A90">
        <w:rPr>
          <w:rFonts w:ascii="Arial" w:hAnsi="Arial" w:cs="Arial"/>
          <w:sz w:val="24"/>
          <w:szCs w:val="24"/>
        </w:rPr>
        <w:t xml:space="preserve"> </w:t>
      </w:r>
      <w:r w:rsidR="00645541" w:rsidRPr="00B22A90">
        <w:rPr>
          <w:rFonts w:ascii="Arial" w:hAnsi="Arial" w:cs="Arial"/>
          <w:sz w:val="24"/>
          <w:szCs w:val="24"/>
        </w:rPr>
        <w:t>2</w:t>
      </w:r>
      <w:r w:rsidR="0087446C" w:rsidRPr="00B22A90">
        <w:rPr>
          <w:rFonts w:ascii="Arial" w:hAnsi="Arial" w:cs="Arial"/>
          <w:sz w:val="24"/>
          <w:szCs w:val="24"/>
        </w:rPr>
        <w:t>7</w:t>
      </w:r>
      <w:r w:rsidR="007F4733" w:rsidRPr="00B22A90">
        <w:rPr>
          <w:rFonts w:ascii="Arial" w:hAnsi="Arial" w:cs="Arial"/>
          <w:sz w:val="24"/>
          <w:szCs w:val="24"/>
          <w:lang w:val="mn-MN"/>
        </w:rPr>
        <w:t>.</w:t>
      </w:r>
      <w:r w:rsidR="00645541" w:rsidRPr="00B22A90">
        <w:rPr>
          <w:rFonts w:ascii="Arial" w:hAnsi="Arial" w:cs="Arial"/>
          <w:sz w:val="24"/>
          <w:szCs w:val="24"/>
          <w:lang w:val="mn-MN"/>
        </w:rPr>
        <w:t>1</w:t>
      </w:r>
      <w:r w:rsidR="00B82C26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3653FB" w:rsidRPr="00B22A90">
        <w:rPr>
          <w:rFonts w:ascii="Arial" w:hAnsi="Arial" w:cs="Arial"/>
          <w:sz w:val="24"/>
          <w:szCs w:val="24"/>
          <w:lang w:val="mn-MN"/>
        </w:rPr>
        <w:t>хувьтай үнэлэгд</w:t>
      </w:r>
      <w:r w:rsidR="00573CE3" w:rsidRPr="00B22A90">
        <w:rPr>
          <w:rFonts w:ascii="Arial" w:hAnsi="Arial" w:cs="Arial"/>
          <w:sz w:val="24"/>
          <w:szCs w:val="24"/>
          <w:lang w:val="mn-MN"/>
        </w:rPr>
        <w:t xml:space="preserve">сэн. </w:t>
      </w:r>
    </w:p>
    <w:p w14:paraId="5A49E0E5" w14:textId="77777777" w:rsidR="003223A9" w:rsidRPr="00B22A90" w:rsidRDefault="003223A9" w:rsidP="00D1317A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3F549D9" w14:textId="04D690D3" w:rsidR="00027D49" w:rsidRPr="00B22A90" w:rsidRDefault="003223A9" w:rsidP="002E0065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2025 онд нийт 67 арга хэмжээг хэрэгжүүлэхээр т</w:t>
      </w:r>
      <w:r w:rsidR="00AC6453" w:rsidRPr="00B22A90">
        <w:rPr>
          <w:rFonts w:ascii="Arial" w:hAnsi="Arial" w:cs="Arial"/>
          <w:sz w:val="24"/>
          <w:szCs w:val="24"/>
          <w:lang w:val="mn-MN"/>
        </w:rPr>
        <w:t>өлөвлөсн</w:t>
      </w:r>
      <w:r w:rsidRPr="00B22A90">
        <w:rPr>
          <w:rFonts w:ascii="Arial" w:hAnsi="Arial" w:cs="Arial"/>
          <w:sz w:val="24"/>
          <w:szCs w:val="24"/>
          <w:lang w:val="mn-MN"/>
        </w:rPr>
        <w:t>өөс дараах үнэлгээтэй байна. Үүнд:</w:t>
      </w:r>
      <w:r w:rsidR="00AC6453" w:rsidRPr="00B22A9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5F555B74" w14:textId="58BD638B" w:rsidR="00027D49" w:rsidRPr="00B22A90" w:rsidRDefault="00027D49" w:rsidP="002E0065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“Үр дүнтэй“ буюу 85 хувь болон түүнээс дээш </w:t>
      </w:r>
      <w:r w:rsidR="005E08C0" w:rsidRPr="00B22A90">
        <w:rPr>
          <w:rFonts w:ascii="Arial" w:hAnsi="Arial" w:cs="Arial"/>
          <w:sz w:val="24"/>
          <w:szCs w:val="24"/>
          <w:lang w:val="mn-MN"/>
        </w:rPr>
        <w:t xml:space="preserve">хэрэгжилттэй 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- </w:t>
      </w:r>
      <w:r w:rsidR="002E0065" w:rsidRPr="00B22A90">
        <w:rPr>
          <w:rFonts w:ascii="Arial" w:hAnsi="Arial" w:cs="Arial"/>
          <w:sz w:val="24"/>
          <w:szCs w:val="24"/>
          <w:lang w:val="mn-MN"/>
        </w:rPr>
        <w:t>10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2E0065" w:rsidRPr="00B22A90">
        <w:rPr>
          <w:rFonts w:ascii="Arial" w:hAnsi="Arial" w:cs="Arial"/>
          <w:sz w:val="24"/>
          <w:szCs w:val="24"/>
        </w:rPr>
        <w:t xml:space="preserve">(15.6%) </w:t>
      </w:r>
      <w:r w:rsidRPr="00B22A90">
        <w:rPr>
          <w:rFonts w:ascii="Arial" w:hAnsi="Arial" w:cs="Arial"/>
          <w:sz w:val="24"/>
          <w:szCs w:val="24"/>
          <w:lang w:val="mn-MN"/>
        </w:rPr>
        <w:t>арга хэмжээ</w:t>
      </w:r>
      <w:r w:rsidRPr="00B22A90">
        <w:rPr>
          <w:rFonts w:ascii="Arial" w:hAnsi="Arial" w:cs="Arial"/>
          <w:sz w:val="24"/>
          <w:szCs w:val="24"/>
        </w:rPr>
        <w:t>;</w:t>
      </w:r>
    </w:p>
    <w:p w14:paraId="19ACC2DB" w14:textId="5224F847" w:rsidR="00027D49" w:rsidRPr="00B22A90" w:rsidRDefault="00027D49" w:rsidP="002E0065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lastRenderedPageBreak/>
        <w:t xml:space="preserve">“Үр дүн хүлээгдэж байгаа” буюу 60-84 хувийн </w:t>
      </w:r>
      <w:r w:rsidR="005E08C0" w:rsidRPr="00B22A90">
        <w:rPr>
          <w:rFonts w:ascii="Arial" w:hAnsi="Arial" w:cs="Arial"/>
          <w:sz w:val="24"/>
          <w:szCs w:val="24"/>
          <w:lang w:val="mn-MN"/>
        </w:rPr>
        <w:t>хэрэгжилттэй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2E0065" w:rsidRPr="00B22A90">
        <w:rPr>
          <w:rFonts w:ascii="Arial" w:hAnsi="Arial" w:cs="Arial"/>
          <w:sz w:val="24"/>
          <w:szCs w:val="24"/>
          <w:lang w:val="mn-MN"/>
        </w:rPr>
        <w:t>-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2E0065" w:rsidRPr="00B22A90">
        <w:rPr>
          <w:rFonts w:ascii="Arial" w:hAnsi="Arial" w:cs="Arial"/>
          <w:sz w:val="24"/>
          <w:szCs w:val="24"/>
          <w:lang w:val="mn-MN"/>
        </w:rPr>
        <w:t xml:space="preserve">6 </w:t>
      </w:r>
      <w:r w:rsidR="002E0065" w:rsidRPr="00B22A90">
        <w:rPr>
          <w:rFonts w:ascii="Arial" w:hAnsi="Arial" w:cs="Arial"/>
          <w:sz w:val="24"/>
          <w:szCs w:val="24"/>
        </w:rPr>
        <w:t>(9.4%)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арга хэмжээ</w:t>
      </w:r>
      <w:r w:rsidRPr="00B22A90">
        <w:rPr>
          <w:rFonts w:ascii="Arial" w:hAnsi="Arial" w:cs="Arial"/>
          <w:sz w:val="24"/>
          <w:szCs w:val="24"/>
        </w:rPr>
        <w:t>;</w:t>
      </w:r>
    </w:p>
    <w:p w14:paraId="1D228262" w14:textId="7551C085" w:rsidR="00B90857" w:rsidRPr="00B22A90" w:rsidRDefault="00027D49" w:rsidP="002E0065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“Үр дүн хангалтгүй”</w:t>
      </w:r>
      <w:r w:rsidR="003653FB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буюу 30-59 </w:t>
      </w:r>
      <w:r w:rsidR="003653FB" w:rsidRPr="00B22A90">
        <w:rPr>
          <w:rFonts w:ascii="Arial" w:hAnsi="Arial" w:cs="Arial"/>
          <w:sz w:val="24"/>
          <w:szCs w:val="24"/>
          <w:lang w:val="mn-MN"/>
        </w:rPr>
        <w:t xml:space="preserve">хувийн </w:t>
      </w:r>
      <w:r w:rsidR="005E08C0" w:rsidRPr="00B22A90">
        <w:rPr>
          <w:rFonts w:ascii="Arial" w:hAnsi="Arial" w:cs="Arial"/>
          <w:sz w:val="24"/>
          <w:szCs w:val="24"/>
          <w:lang w:val="mn-MN"/>
        </w:rPr>
        <w:t>хэрэгжилттэй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2E0065" w:rsidRPr="00B22A90">
        <w:rPr>
          <w:rFonts w:ascii="Arial" w:hAnsi="Arial" w:cs="Arial"/>
          <w:sz w:val="24"/>
          <w:szCs w:val="24"/>
          <w:lang w:val="mn-MN"/>
        </w:rPr>
        <w:t>-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B90857" w:rsidRPr="00B22A90">
        <w:rPr>
          <w:rFonts w:ascii="Arial" w:hAnsi="Arial" w:cs="Arial"/>
          <w:sz w:val="24"/>
          <w:szCs w:val="24"/>
          <w:lang w:val="mn-MN"/>
        </w:rPr>
        <w:t>7</w:t>
      </w:r>
      <w:r w:rsidR="002E0065" w:rsidRPr="00B22A90">
        <w:rPr>
          <w:rFonts w:ascii="Arial" w:hAnsi="Arial" w:cs="Arial"/>
          <w:sz w:val="24"/>
          <w:szCs w:val="24"/>
          <w:lang w:val="mn-MN"/>
        </w:rPr>
        <w:t xml:space="preserve"> (</w:t>
      </w:r>
      <w:r w:rsidR="00B90857" w:rsidRPr="00B22A90">
        <w:rPr>
          <w:rFonts w:ascii="Arial" w:hAnsi="Arial" w:cs="Arial"/>
          <w:sz w:val="24"/>
          <w:szCs w:val="24"/>
          <w:lang w:val="mn-MN"/>
        </w:rPr>
        <w:t>10</w:t>
      </w:r>
      <w:r w:rsidR="002E0065" w:rsidRPr="00B22A90">
        <w:rPr>
          <w:rFonts w:ascii="Arial" w:hAnsi="Arial" w:cs="Arial"/>
          <w:sz w:val="24"/>
          <w:szCs w:val="24"/>
          <w:lang w:val="mn-MN"/>
        </w:rPr>
        <w:t>.</w:t>
      </w:r>
      <w:r w:rsidR="00B90857" w:rsidRPr="00B22A90">
        <w:rPr>
          <w:rFonts w:ascii="Arial" w:hAnsi="Arial" w:cs="Arial"/>
          <w:sz w:val="24"/>
          <w:szCs w:val="24"/>
          <w:lang w:val="mn-MN"/>
        </w:rPr>
        <w:t>9</w:t>
      </w:r>
      <w:r w:rsidR="002E0065" w:rsidRPr="00B22A90">
        <w:rPr>
          <w:rFonts w:ascii="Arial" w:hAnsi="Arial" w:cs="Arial"/>
          <w:sz w:val="24"/>
          <w:szCs w:val="24"/>
          <w:lang w:val="mn-MN"/>
        </w:rPr>
        <w:t>%)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4669E1" w:rsidRPr="00B22A90">
        <w:rPr>
          <w:rFonts w:ascii="Arial" w:hAnsi="Arial" w:cs="Arial"/>
          <w:sz w:val="24"/>
          <w:szCs w:val="24"/>
          <w:lang w:val="mn-MN"/>
        </w:rPr>
        <w:t>арга хэмжээ</w:t>
      </w:r>
      <w:r w:rsidR="005E08C0" w:rsidRPr="00B22A90">
        <w:rPr>
          <w:rFonts w:ascii="Arial" w:hAnsi="Arial" w:cs="Arial"/>
          <w:sz w:val="24"/>
          <w:szCs w:val="24"/>
        </w:rPr>
        <w:t>;</w:t>
      </w:r>
    </w:p>
    <w:p w14:paraId="3F5FF305" w14:textId="77777777" w:rsidR="00560776" w:rsidRPr="00B22A90" w:rsidRDefault="00B90857" w:rsidP="00B90857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“Үр дүн гараагүй” буюу 0-29 хувийн </w:t>
      </w:r>
      <w:r w:rsidR="005E08C0" w:rsidRPr="00B22A90">
        <w:rPr>
          <w:rFonts w:ascii="Arial" w:hAnsi="Arial" w:cs="Arial"/>
          <w:sz w:val="24"/>
          <w:szCs w:val="24"/>
          <w:lang w:val="mn-MN"/>
        </w:rPr>
        <w:t>хэрэгжилттэй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- 41</w:t>
      </w:r>
      <w:r w:rsidR="00027D49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Pr="00B22A90">
        <w:rPr>
          <w:rFonts w:ascii="Arial" w:hAnsi="Arial" w:cs="Arial"/>
          <w:sz w:val="24"/>
          <w:szCs w:val="24"/>
        </w:rPr>
        <w:t>(64.1%)</w:t>
      </w:r>
      <w:r w:rsidR="00560776" w:rsidRPr="00B22A90">
        <w:rPr>
          <w:rFonts w:ascii="Arial" w:hAnsi="Arial" w:cs="Arial"/>
          <w:sz w:val="24"/>
          <w:szCs w:val="24"/>
        </w:rPr>
        <w:t>;</w:t>
      </w:r>
    </w:p>
    <w:p w14:paraId="2CE42E67" w14:textId="0A78E851" w:rsidR="002D4309" w:rsidRDefault="00560776" w:rsidP="00B90857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“Хэрэгжилтийг тооцох хугацаа болоогүй” </w:t>
      </w:r>
      <w:r w:rsidR="000D57D2">
        <w:rPr>
          <w:rFonts w:ascii="Arial" w:hAnsi="Arial" w:cs="Arial"/>
          <w:sz w:val="24"/>
          <w:szCs w:val="24"/>
          <w:lang w:val="mn-MN"/>
        </w:rPr>
        <w:t>-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3 арга хэмжээ </w:t>
      </w:r>
      <w:r w:rsidR="00027D49" w:rsidRPr="00B22A90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6553B4" w:rsidRPr="00B22A90">
        <w:rPr>
          <w:rFonts w:ascii="Arial" w:hAnsi="Arial" w:cs="Arial"/>
          <w:sz w:val="24"/>
          <w:szCs w:val="24"/>
          <w:lang w:val="mn-MN"/>
        </w:rPr>
        <w:t>байна.</w:t>
      </w:r>
    </w:p>
    <w:p w14:paraId="1C9F7919" w14:textId="3381FCA3" w:rsidR="004F57DC" w:rsidRPr="00B22A90" w:rsidRDefault="004F57DC" w:rsidP="004F57DC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32AB2D55" w14:textId="761278DE" w:rsidR="000A2F73" w:rsidRPr="00B22A90" w:rsidRDefault="000A2F73" w:rsidP="00AA3664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b/>
          <w:bCs/>
          <w:i/>
          <w:sz w:val="24"/>
          <w:szCs w:val="24"/>
          <w:lang w:val="mn-MN"/>
        </w:rPr>
        <w:t>“</w:t>
      </w:r>
      <w:r w:rsidR="005E08C0" w:rsidRPr="00B22A90">
        <w:rPr>
          <w:rFonts w:ascii="Arial" w:hAnsi="Arial" w:cs="Arial"/>
          <w:b/>
          <w:bCs/>
          <w:i/>
          <w:sz w:val="24"/>
          <w:szCs w:val="24"/>
          <w:lang w:val="mn-MN"/>
        </w:rPr>
        <w:t>Үр дүн хангалтгүй</w:t>
      </w:r>
      <w:r w:rsidRPr="00B22A90">
        <w:rPr>
          <w:rFonts w:ascii="Arial" w:hAnsi="Arial" w:cs="Arial"/>
          <w:b/>
          <w:bCs/>
          <w:i/>
          <w:sz w:val="24"/>
          <w:szCs w:val="24"/>
          <w:lang w:val="mn-MN"/>
        </w:rPr>
        <w:t>”</w:t>
      </w:r>
      <w:r w:rsidRPr="00B22A90">
        <w:rPr>
          <w:rFonts w:ascii="Arial" w:hAnsi="Arial" w:cs="Arial"/>
          <w:b/>
          <w:bCs/>
          <w:sz w:val="24"/>
          <w:szCs w:val="24"/>
          <w:lang w:val="mn-MN"/>
        </w:rPr>
        <w:t xml:space="preserve"> буюу </w:t>
      </w:r>
      <w:r w:rsidR="005E08C0" w:rsidRPr="00B22A90">
        <w:rPr>
          <w:rFonts w:ascii="Arial" w:hAnsi="Arial" w:cs="Arial"/>
          <w:b/>
          <w:bCs/>
          <w:sz w:val="24"/>
          <w:szCs w:val="24"/>
          <w:lang w:val="mn-MN"/>
        </w:rPr>
        <w:t>30-59 х</w:t>
      </w:r>
      <w:r w:rsidRPr="00B22A90">
        <w:rPr>
          <w:rFonts w:ascii="Arial" w:hAnsi="Arial" w:cs="Arial"/>
          <w:b/>
          <w:bCs/>
          <w:sz w:val="24"/>
          <w:szCs w:val="24"/>
          <w:lang w:val="mn-MN"/>
        </w:rPr>
        <w:t xml:space="preserve">увийн хэрэгжилттэй </w:t>
      </w:r>
      <w:r w:rsidR="0046465E" w:rsidRPr="00B22A90">
        <w:rPr>
          <w:rFonts w:ascii="Arial" w:hAnsi="Arial" w:cs="Arial"/>
          <w:sz w:val="24"/>
          <w:szCs w:val="24"/>
          <w:lang w:val="mn-MN"/>
        </w:rPr>
        <w:t>7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арга хэмжээ байна. Үүнд:</w:t>
      </w:r>
    </w:p>
    <w:p w14:paraId="63B12217" w14:textId="40A419CC" w:rsidR="00994547" w:rsidRPr="00B22A90" w:rsidRDefault="00835DC2" w:rsidP="002421F4">
      <w:pPr>
        <w:pStyle w:val="NoSpacing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22A90">
        <w:rPr>
          <w:rFonts w:ascii="Arial" w:hAnsi="Arial" w:cs="Arial"/>
          <w:color w:val="000000"/>
          <w:sz w:val="24"/>
          <w:szCs w:val="24"/>
        </w:rPr>
        <w:t xml:space="preserve">1). </w:t>
      </w:r>
      <w:r w:rsidR="00994547" w:rsidRPr="00B22A90">
        <w:rPr>
          <w:rFonts w:ascii="Arial" w:hAnsi="Arial" w:cs="Arial"/>
          <w:color w:val="000000"/>
          <w:sz w:val="24"/>
          <w:szCs w:val="24"/>
        </w:rPr>
        <w:t>17</w:t>
      </w:r>
      <w:r w:rsidR="008363CF" w:rsidRPr="00B22A90">
        <w:rPr>
          <w:rFonts w:ascii="Arial" w:hAnsi="Arial" w:cs="Arial"/>
          <w:color w:val="000000"/>
          <w:sz w:val="24"/>
          <w:szCs w:val="24"/>
        </w:rPr>
        <w:t>3</w:t>
      </w:r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Хүүхэд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хамгааллын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кейс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менежмент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нийгмийн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ажлын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мэргэжлийн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удирдлагыг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хөгжүүлж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хүүхэд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хамгааллын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үйлчилгээг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шаардлагатай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хүүхэд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бүрд</w:t>
      </w:r>
      <w:proofErr w:type="spellEnd"/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94547" w:rsidRPr="00B22A90">
        <w:rPr>
          <w:rFonts w:ascii="Arial" w:hAnsi="Arial" w:cs="Arial"/>
          <w:color w:val="000000"/>
          <w:sz w:val="24"/>
          <w:szCs w:val="24"/>
        </w:rPr>
        <w:t>хүргэх</w:t>
      </w:r>
      <w:proofErr w:type="spellEnd"/>
      <w:r w:rsidR="000847BD" w:rsidRPr="00B22A90">
        <w:rPr>
          <w:rFonts w:ascii="Arial" w:hAnsi="Arial" w:cs="Arial"/>
          <w:color w:val="000000"/>
          <w:sz w:val="24"/>
          <w:szCs w:val="24"/>
        </w:rPr>
        <w:t xml:space="preserve"> (</w:t>
      </w:r>
      <w:r w:rsidR="000847BD" w:rsidRPr="00B22A90">
        <w:rPr>
          <w:rFonts w:ascii="Arial" w:hAnsi="Arial" w:cs="Arial"/>
          <w:color w:val="000000"/>
          <w:sz w:val="24"/>
          <w:szCs w:val="24"/>
          <w:lang w:val="mn-MN"/>
        </w:rPr>
        <w:t>НЭМБГ</w:t>
      </w:r>
      <w:r w:rsidR="000847BD" w:rsidRPr="00B22A90">
        <w:rPr>
          <w:rFonts w:ascii="Arial" w:hAnsi="Arial" w:cs="Arial"/>
          <w:color w:val="000000"/>
          <w:sz w:val="24"/>
          <w:szCs w:val="24"/>
        </w:rPr>
        <w:t>)</w:t>
      </w:r>
      <w:r w:rsidR="00994547" w:rsidRPr="00B22A90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39C19981" w14:textId="10632818" w:rsidR="008B5E9D" w:rsidRPr="00B22A90" w:rsidRDefault="00835DC2" w:rsidP="002421F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2). </w:t>
      </w:r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291.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Анхан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шатны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спортын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сургалт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дасгалжуулалтын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үр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дүнг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сайжруулж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спортын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шинжлэх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ухаан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спортын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анагаах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ухааны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тусламж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үйлчилгээний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хүртээмжийг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>нэмэгдүүлэх</w:t>
      </w:r>
      <w:proofErr w:type="spellEnd"/>
      <w:r w:rsidR="008B5E9D" w:rsidRPr="00B22A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5E9D" w:rsidRPr="00B22A90">
        <w:rPr>
          <w:rFonts w:ascii="Arial" w:hAnsi="Arial" w:cs="Arial"/>
          <w:sz w:val="24"/>
          <w:szCs w:val="24"/>
        </w:rPr>
        <w:t>(ЭТБГ);</w:t>
      </w:r>
    </w:p>
    <w:p w14:paraId="1E3617C0" w14:textId="306D33EE" w:rsidR="00B81C89" w:rsidRPr="00B22A90" w:rsidRDefault="00835DC2" w:rsidP="002421F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22A90">
        <w:rPr>
          <w:rFonts w:ascii="Arial" w:hAnsi="Arial" w:cs="Arial"/>
          <w:sz w:val="24"/>
          <w:szCs w:val="24"/>
        </w:rPr>
        <w:t xml:space="preserve">3). </w:t>
      </w:r>
      <w:r w:rsidR="00B81C89" w:rsidRPr="00B22A90">
        <w:rPr>
          <w:rFonts w:ascii="Arial" w:hAnsi="Arial" w:cs="Arial"/>
          <w:sz w:val="24"/>
          <w:szCs w:val="24"/>
        </w:rPr>
        <w:t xml:space="preserve">401.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Орон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нутгийн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эрүүл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мэндийн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байгууллагын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чадавхыг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бэхжүүлэх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bookmarkStart w:id="0" w:name="_Hlk202182408"/>
      <w:r w:rsidR="00B81C89" w:rsidRPr="00B22A90">
        <w:rPr>
          <w:rFonts w:ascii="Arial" w:hAnsi="Arial" w:cs="Arial"/>
          <w:sz w:val="24"/>
          <w:szCs w:val="24"/>
        </w:rPr>
        <w:t>(</w:t>
      </w:r>
      <w:r w:rsidR="00B81C89" w:rsidRPr="00B22A90">
        <w:rPr>
          <w:rFonts w:ascii="Arial" w:hAnsi="Arial" w:cs="Arial"/>
          <w:sz w:val="24"/>
          <w:szCs w:val="24"/>
          <w:lang w:val="mn-MN"/>
        </w:rPr>
        <w:t>СЭЗБГ</w:t>
      </w:r>
      <w:r w:rsidR="00B81C89" w:rsidRPr="00B22A90">
        <w:rPr>
          <w:rFonts w:ascii="Arial" w:hAnsi="Arial" w:cs="Arial"/>
          <w:sz w:val="24"/>
          <w:szCs w:val="24"/>
        </w:rPr>
        <w:t>);</w:t>
      </w:r>
      <w:bookmarkEnd w:id="0"/>
    </w:p>
    <w:p w14:paraId="51FAF176" w14:textId="07CDD542" w:rsidR="009D0C20" w:rsidRPr="00B22A90" w:rsidRDefault="00835DC2" w:rsidP="002421F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22A90">
        <w:rPr>
          <w:rFonts w:ascii="Arial" w:hAnsi="Arial" w:cs="Arial"/>
          <w:sz w:val="24"/>
          <w:szCs w:val="24"/>
        </w:rPr>
        <w:t xml:space="preserve">4). </w:t>
      </w:r>
      <w:r w:rsidR="002463BD" w:rsidRPr="00B22A90">
        <w:rPr>
          <w:rFonts w:ascii="Arial" w:hAnsi="Arial" w:cs="Arial"/>
          <w:sz w:val="24"/>
          <w:szCs w:val="24"/>
        </w:rPr>
        <w:t xml:space="preserve">405. </w:t>
      </w:r>
      <w:proofErr w:type="spellStart"/>
      <w:r w:rsidR="009D0C20" w:rsidRPr="00B22A90">
        <w:rPr>
          <w:rFonts w:ascii="Arial" w:hAnsi="Arial" w:cs="Arial"/>
          <w:sz w:val="24"/>
          <w:szCs w:val="24"/>
        </w:rPr>
        <w:t>Зүрх</w:t>
      </w:r>
      <w:proofErr w:type="spellEnd"/>
      <w:r w:rsidR="009D0C20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C20" w:rsidRPr="00B22A90">
        <w:rPr>
          <w:rFonts w:ascii="Arial" w:hAnsi="Arial" w:cs="Arial"/>
          <w:sz w:val="24"/>
          <w:szCs w:val="24"/>
        </w:rPr>
        <w:t>судасны</w:t>
      </w:r>
      <w:proofErr w:type="spellEnd"/>
      <w:r w:rsidR="009D0C20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C20" w:rsidRPr="00B22A90">
        <w:rPr>
          <w:rFonts w:ascii="Arial" w:hAnsi="Arial" w:cs="Arial"/>
          <w:sz w:val="24"/>
          <w:szCs w:val="24"/>
        </w:rPr>
        <w:t>үндэсний</w:t>
      </w:r>
      <w:proofErr w:type="spellEnd"/>
      <w:r w:rsidR="009D0C20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C20" w:rsidRPr="00B22A90">
        <w:rPr>
          <w:rFonts w:ascii="Arial" w:hAnsi="Arial" w:cs="Arial"/>
          <w:sz w:val="24"/>
          <w:szCs w:val="24"/>
        </w:rPr>
        <w:t>төв</w:t>
      </w:r>
      <w:proofErr w:type="spellEnd"/>
      <w:r w:rsidR="009D0C20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C20" w:rsidRPr="00B22A90">
        <w:rPr>
          <w:rFonts w:ascii="Arial" w:hAnsi="Arial" w:cs="Arial"/>
          <w:sz w:val="24"/>
          <w:szCs w:val="24"/>
        </w:rPr>
        <w:t>байгуулах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(СЭЗБГ);</w:t>
      </w:r>
    </w:p>
    <w:p w14:paraId="69F6D7CF" w14:textId="43DA3548" w:rsidR="009D0C20" w:rsidRPr="00B22A90" w:rsidRDefault="00835DC2" w:rsidP="002421F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22A90">
        <w:rPr>
          <w:rFonts w:ascii="Arial" w:hAnsi="Arial" w:cs="Arial"/>
          <w:sz w:val="24"/>
          <w:szCs w:val="24"/>
        </w:rPr>
        <w:t xml:space="preserve">5). </w:t>
      </w:r>
      <w:r w:rsidR="002463BD" w:rsidRPr="00B22A90">
        <w:rPr>
          <w:rFonts w:ascii="Arial" w:hAnsi="Arial" w:cs="Arial"/>
          <w:sz w:val="24"/>
          <w:szCs w:val="24"/>
        </w:rPr>
        <w:t xml:space="preserve">421.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Эрүүл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мэндийн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төрөлжсөн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мэдээллийн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сангийн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хүртээмж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ашиглалтыг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нэмэгдүүлэх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(</w:t>
      </w:r>
      <w:r w:rsidR="00B81C89" w:rsidRPr="00B22A90">
        <w:rPr>
          <w:rFonts w:ascii="Arial" w:hAnsi="Arial" w:cs="Arial"/>
          <w:sz w:val="24"/>
          <w:szCs w:val="24"/>
          <w:lang w:val="mn-MN"/>
        </w:rPr>
        <w:t>СТГ</w:t>
      </w:r>
      <w:r w:rsidR="00B81C89" w:rsidRPr="00B22A90">
        <w:rPr>
          <w:rFonts w:ascii="Arial" w:hAnsi="Arial" w:cs="Arial"/>
          <w:sz w:val="24"/>
          <w:szCs w:val="24"/>
        </w:rPr>
        <w:t>);</w:t>
      </w:r>
    </w:p>
    <w:p w14:paraId="358D8028" w14:textId="1563A210" w:rsidR="00B81C89" w:rsidRPr="00B22A90" w:rsidRDefault="00835DC2" w:rsidP="002421F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22A90">
        <w:rPr>
          <w:rFonts w:ascii="Arial" w:hAnsi="Arial" w:cs="Arial"/>
          <w:sz w:val="24"/>
          <w:szCs w:val="24"/>
        </w:rPr>
        <w:t xml:space="preserve">6). </w:t>
      </w:r>
      <w:r w:rsidR="002463BD" w:rsidRPr="00B22A90">
        <w:rPr>
          <w:rFonts w:ascii="Arial" w:hAnsi="Arial" w:cs="Arial"/>
          <w:sz w:val="24"/>
          <w:szCs w:val="24"/>
        </w:rPr>
        <w:t xml:space="preserve">428.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Эмч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эмнэлгийн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мэргэжилтнүүдийг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гадаад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улсад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урт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богино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хугацааны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сургалтад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багаар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хамруулах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(СТГ);</w:t>
      </w:r>
    </w:p>
    <w:p w14:paraId="239CD130" w14:textId="57D484F7" w:rsidR="00B81C89" w:rsidRPr="00B22A90" w:rsidRDefault="00835DC2" w:rsidP="002421F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22A90">
        <w:rPr>
          <w:rFonts w:ascii="Arial" w:hAnsi="Arial" w:cs="Arial"/>
          <w:sz w:val="24"/>
          <w:szCs w:val="24"/>
        </w:rPr>
        <w:t>7).</w:t>
      </w:r>
      <w:r w:rsidR="002463BD" w:rsidRPr="00B22A90">
        <w:rPr>
          <w:rFonts w:ascii="Arial" w:hAnsi="Arial" w:cs="Arial"/>
          <w:sz w:val="24"/>
          <w:szCs w:val="24"/>
        </w:rPr>
        <w:t xml:space="preserve">1250. </w:t>
      </w:r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Мансууруулах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эм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сэтгэцэд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нөлөөт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бодисын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эргэлтэд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хяналт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тавих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тухай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хуулийн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шинэчилсэн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найруулгын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төслийг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боловсруулж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Улсын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Их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Хуралд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өргөн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C89" w:rsidRPr="00B22A90">
        <w:rPr>
          <w:rFonts w:ascii="Arial" w:hAnsi="Arial" w:cs="Arial"/>
          <w:sz w:val="24"/>
          <w:szCs w:val="24"/>
        </w:rPr>
        <w:t>мэдүүлэх</w:t>
      </w:r>
      <w:proofErr w:type="spellEnd"/>
      <w:r w:rsidR="00B81C89" w:rsidRPr="00B22A90">
        <w:rPr>
          <w:rFonts w:ascii="Arial" w:hAnsi="Arial" w:cs="Arial"/>
          <w:sz w:val="24"/>
          <w:szCs w:val="24"/>
        </w:rPr>
        <w:t xml:space="preserve"> (НЭМБГ).</w:t>
      </w:r>
    </w:p>
    <w:p w14:paraId="2DA4D803" w14:textId="77777777" w:rsidR="008B5E9D" w:rsidRPr="00B22A90" w:rsidRDefault="008B5E9D" w:rsidP="008B5E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47F337C" w14:textId="6449E14A" w:rsidR="000A2F73" w:rsidRPr="00B22A90" w:rsidRDefault="0046465E" w:rsidP="00E235F5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b/>
          <w:bCs/>
          <w:sz w:val="24"/>
          <w:szCs w:val="24"/>
          <w:lang w:val="mn-MN"/>
        </w:rPr>
        <w:t>“Үр дүн гараагүй” буюу 0-29 хувийн хэрэгжилттэй</w:t>
      </w:r>
      <w:r w:rsidR="000A2F73" w:rsidRPr="00B22A90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B662D7" w:rsidRPr="00B22A90">
        <w:rPr>
          <w:rFonts w:ascii="Arial" w:hAnsi="Arial" w:cs="Arial"/>
          <w:sz w:val="24"/>
          <w:szCs w:val="24"/>
          <w:lang w:val="mn-MN"/>
        </w:rPr>
        <w:t>4</w:t>
      </w:r>
      <w:r w:rsidR="00510F8D" w:rsidRPr="00B22A90">
        <w:rPr>
          <w:rFonts w:ascii="Arial" w:hAnsi="Arial" w:cs="Arial"/>
          <w:sz w:val="24"/>
          <w:szCs w:val="24"/>
          <w:lang w:val="mn-MN"/>
        </w:rPr>
        <w:t>1</w:t>
      </w:r>
      <w:r w:rsidR="000A2F73" w:rsidRPr="00B22A90">
        <w:rPr>
          <w:rFonts w:ascii="Arial" w:hAnsi="Arial" w:cs="Arial"/>
          <w:sz w:val="24"/>
          <w:szCs w:val="24"/>
          <w:lang w:val="mn-MN"/>
        </w:rPr>
        <w:t xml:space="preserve"> арга хэмжээ байна. Үүнд:</w:t>
      </w:r>
    </w:p>
    <w:p w14:paraId="3CD201F2" w14:textId="51F953BD" w:rsidR="00030434" w:rsidRPr="00B22A90" w:rsidRDefault="008363CF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176. Эцэг, эх, хүүхэд, олон нийтэд болзошгүй эрсдэл, хүчирхийллээс урьдчилан сэргийлэх арга хэмжээг зохион байгуулах</w:t>
      </w:r>
      <w:r w:rsidR="000847BD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0847BD" w:rsidRPr="00B22A90">
        <w:rPr>
          <w:rFonts w:ascii="Arial" w:hAnsi="Arial" w:cs="Arial"/>
          <w:sz w:val="24"/>
          <w:szCs w:val="24"/>
        </w:rPr>
        <w:t>(</w:t>
      </w:r>
      <w:r w:rsidR="000847BD" w:rsidRPr="00B22A90">
        <w:rPr>
          <w:rFonts w:ascii="Arial" w:hAnsi="Arial" w:cs="Arial"/>
          <w:sz w:val="24"/>
          <w:szCs w:val="24"/>
          <w:lang w:val="mn-MN"/>
        </w:rPr>
        <w:t>НЭМБГ</w:t>
      </w:r>
      <w:r w:rsidR="000847BD" w:rsidRPr="00B22A90">
        <w:rPr>
          <w:rFonts w:ascii="Arial" w:hAnsi="Arial" w:cs="Arial"/>
          <w:sz w:val="24"/>
          <w:szCs w:val="24"/>
        </w:rPr>
        <w:t>);</w:t>
      </w:r>
    </w:p>
    <w:p w14:paraId="5292BCE7" w14:textId="4E712452" w:rsidR="00030434" w:rsidRPr="00B22A90" w:rsidRDefault="000847BD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187. "Эрэгтэйчүүдийн эрүүл мэнд" арга хэмжээг хэрэгжүүлэх (НЭМБГ);</w:t>
      </w:r>
    </w:p>
    <w:p w14:paraId="4114D570" w14:textId="0C494F65" w:rsidR="000847BD" w:rsidRPr="00B22A90" w:rsidRDefault="000847BD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194. Идэвхтэй насжилтыг дэмжих цогц үйлчилгээний загварыг нэвтрүүлэх </w:t>
      </w:r>
      <w:r w:rsidRPr="00B22A90">
        <w:rPr>
          <w:rFonts w:ascii="Arial" w:hAnsi="Arial" w:cs="Arial"/>
          <w:sz w:val="24"/>
          <w:szCs w:val="24"/>
        </w:rPr>
        <w:t>(ЭТБГ);</w:t>
      </w:r>
    </w:p>
    <w:p w14:paraId="4CA21F1C" w14:textId="27F17493" w:rsidR="000847BD" w:rsidRPr="00B22A90" w:rsidRDefault="00530F17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2A90">
        <w:rPr>
          <w:rFonts w:ascii="Arial" w:hAnsi="Arial" w:cs="Arial"/>
          <w:sz w:val="24"/>
          <w:szCs w:val="24"/>
        </w:rPr>
        <w:t xml:space="preserve">208. </w:t>
      </w:r>
      <w:proofErr w:type="spellStart"/>
      <w:r w:rsidRPr="00B22A90">
        <w:rPr>
          <w:rFonts w:ascii="Arial" w:hAnsi="Arial" w:cs="Arial"/>
          <w:sz w:val="24"/>
          <w:szCs w:val="24"/>
        </w:rPr>
        <w:t>Хөгжлийн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sz w:val="24"/>
          <w:szCs w:val="24"/>
        </w:rPr>
        <w:t>бэрхшээлийн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sz w:val="24"/>
          <w:szCs w:val="24"/>
        </w:rPr>
        <w:t>үйлдлийн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sz w:val="24"/>
          <w:szCs w:val="24"/>
        </w:rPr>
        <w:t>чадамжийг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sz w:val="24"/>
          <w:szCs w:val="24"/>
        </w:rPr>
        <w:t>тогтоох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sz w:val="24"/>
          <w:szCs w:val="24"/>
        </w:rPr>
        <w:t>олон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sz w:val="24"/>
          <w:szCs w:val="24"/>
        </w:rPr>
        <w:t>улсын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sz w:val="24"/>
          <w:szCs w:val="24"/>
        </w:rPr>
        <w:t>аргачлалыг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sz w:val="24"/>
          <w:szCs w:val="24"/>
        </w:rPr>
        <w:t>турших</w:t>
      </w:r>
      <w:proofErr w:type="spellEnd"/>
      <w:r w:rsidRPr="00B22A90">
        <w:rPr>
          <w:rFonts w:ascii="Arial" w:hAnsi="Arial" w:cs="Arial"/>
          <w:sz w:val="24"/>
          <w:szCs w:val="24"/>
        </w:rPr>
        <w:t xml:space="preserve"> (ЭТБГ);</w:t>
      </w:r>
    </w:p>
    <w:p w14:paraId="4A862510" w14:textId="4095323E" w:rsidR="00530F17" w:rsidRPr="00B22A90" w:rsidRDefault="00530F17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251. Үндэсний баялгийн сангийн нэрийн данс дахь хуримтлалыг эрүүл мэнд, боловсрол, орон сууцны зориулалтаар зарцуулах боломжийг бүрдүүлэх (СЭЗБГ);</w:t>
      </w:r>
    </w:p>
    <w:p w14:paraId="3D48A959" w14:textId="5E995657" w:rsidR="000847BD" w:rsidRPr="00B22A90" w:rsidRDefault="008B5E9D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color w:val="000000"/>
          <w:sz w:val="24"/>
          <w:szCs w:val="24"/>
        </w:rPr>
        <w:t xml:space="preserve">295.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Хүн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амын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идэвхтэй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хөдөлгөөн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спортын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талаарх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мэдлэг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хандлага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дадлыг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нэмэгдүүлэх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(НЭМБГ);</w:t>
      </w:r>
    </w:p>
    <w:p w14:paraId="31F59A3C" w14:textId="6A443A3E" w:rsidR="000847BD" w:rsidRPr="00B22A90" w:rsidRDefault="008B5E9D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22A90">
        <w:rPr>
          <w:rFonts w:ascii="Arial" w:hAnsi="Arial" w:cs="Arial"/>
          <w:color w:val="000000"/>
          <w:sz w:val="24"/>
          <w:szCs w:val="24"/>
        </w:rPr>
        <w:t xml:space="preserve">321.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Нялх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балчир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насны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хүүхдийн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хөгжлийг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дэмжих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цогц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хөтөлбөр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арга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хэмжээг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хэрэгжүүлэх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(НЭМБГ, ЭТБГ);</w:t>
      </w:r>
    </w:p>
    <w:p w14:paraId="6D9B30FF" w14:textId="6B7936AE" w:rsidR="008B5E9D" w:rsidRPr="00B22A90" w:rsidRDefault="005E3153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22A90">
        <w:rPr>
          <w:rFonts w:ascii="Arial" w:hAnsi="Arial" w:cs="Arial"/>
          <w:color w:val="000000"/>
          <w:sz w:val="24"/>
          <w:szCs w:val="24"/>
        </w:rPr>
        <w:t xml:space="preserve">388.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Нийгмийн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эрүүл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мэндийн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асуудал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хариуцсан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үндэсний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төв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байгуулах</w:t>
      </w:r>
      <w:proofErr w:type="spellEnd"/>
      <w:r w:rsidR="002421F4">
        <w:rPr>
          <w:rFonts w:ascii="Arial" w:hAnsi="Arial" w:cs="Arial"/>
          <w:color w:val="000000"/>
          <w:sz w:val="24"/>
          <w:szCs w:val="24"/>
        </w:rPr>
        <w:t xml:space="preserve"> (</w:t>
      </w:r>
      <w:r w:rsidR="002421F4">
        <w:rPr>
          <w:rFonts w:ascii="Arial" w:hAnsi="Arial" w:cs="Arial"/>
          <w:color w:val="000000"/>
          <w:sz w:val="24"/>
          <w:szCs w:val="24"/>
          <w:lang w:val="mn-MN"/>
        </w:rPr>
        <w:t>НЭМБГ</w:t>
      </w:r>
      <w:r w:rsidR="002421F4">
        <w:rPr>
          <w:rFonts w:ascii="Arial" w:hAnsi="Arial" w:cs="Arial"/>
          <w:color w:val="000000"/>
          <w:sz w:val="24"/>
          <w:szCs w:val="24"/>
        </w:rPr>
        <w:t>);</w:t>
      </w:r>
    </w:p>
    <w:p w14:paraId="075F3FEE" w14:textId="3FFEBC70" w:rsidR="008B5E9D" w:rsidRPr="00B22A90" w:rsidRDefault="005E3153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22A90">
        <w:rPr>
          <w:rFonts w:ascii="Arial" w:hAnsi="Arial" w:cs="Arial"/>
          <w:color w:val="000000"/>
          <w:sz w:val="24"/>
          <w:szCs w:val="24"/>
        </w:rPr>
        <w:lastRenderedPageBreak/>
        <w:t xml:space="preserve">389.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Нийгмийн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эрүүл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мэндийн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ноцтой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байдлын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үеийн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удирдлага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зохион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байгуулалтын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шуурхай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байдал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нотолгоонд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суурилсан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мэдээлэл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судалгаагаар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хангах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нэгдсэн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удирдлагын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нэгж</w:t>
      </w:r>
      <w:proofErr w:type="spellEnd"/>
      <w:r w:rsidRPr="00B22A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22A90">
        <w:rPr>
          <w:rFonts w:ascii="Arial" w:hAnsi="Arial" w:cs="Arial"/>
          <w:color w:val="000000"/>
          <w:sz w:val="24"/>
          <w:szCs w:val="24"/>
        </w:rPr>
        <w:t>байгуулах</w:t>
      </w:r>
      <w:proofErr w:type="spellEnd"/>
      <w:r w:rsidR="002421F4">
        <w:rPr>
          <w:rFonts w:ascii="Arial" w:hAnsi="Arial" w:cs="Arial"/>
          <w:color w:val="000000"/>
          <w:sz w:val="24"/>
          <w:szCs w:val="24"/>
        </w:rPr>
        <w:t xml:space="preserve"> </w:t>
      </w:r>
      <w:r w:rsidR="002421F4" w:rsidRPr="002421F4">
        <w:rPr>
          <w:rFonts w:ascii="Arial" w:hAnsi="Arial" w:cs="Arial"/>
          <w:color w:val="000000"/>
          <w:sz w:val="24"/>
          <w:szCs w:val="24"/>
        </w:rPr>
        <w:t>(НЭМБГ);</w:t>
      </w:r>
    </w:p>
    <w:p w14:paraId="447798E5" w14:textId="29F4F08F" w:rsidR="008B5E9D" w:rsidRPr="00B22A90" w:rsidRDefault="005E3153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390. Сэтгэцийн эрүүл мэндийн тухай хуульд нэмэлт, өөрчлөлт оруулах тухай хуулийн төслийг боловсруулж, Улсын Их Хуралд өргөн мэдүүлэх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(НЭМБГ);</w:t>
      </w:r>
    </w:p>
    <w:p w14:paraId="49F4860B" w14:textId="1EAE38C8" w:rsidR="005E3153" w:rsidRPr="00B22A90" w:rsidRDefault="005E3153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391. Тамхины хяналтын тухай хуульд нэмэлт, өөрчлөлт оруулах тухай хуулийн төслийг боловсруулж, Улсын Их Хуралд өргөн мэдүүлэх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(НЭМБГ);</w:t>
      </w:r>
    </w:p>
    <w:p w14:paraId="38F3FE66" w14:textId="1A830EE6" w:rsidR="005E3153" w:rsidRPr="00B22A90" w:rsidRDefault="005E3153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392. "Эрүүл настан" арга хэмжээг хэрэгжүүлэх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(Э</w:t>
      </w:r>
      <w:r w:rsidR="002421F4">
        <w:rPr>
          <w:rFonts w:ascii="Arial" w:hAnsi="Arial" w:cs="Arial"/>
          <w:sz w:val="24"/>
          <w:szCs w:val="24"/>
          <w:lang w:val="mn-MN"/>
        </w:rPr>
        <w:t>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БГ);</w:t>
      </w:r>
    </w:p>
    <w:p w14:paraId="578D3E3D" w14:textId="71D9ECD3" w:rsidR="005E3153" w:rsidRPr="00B22A90" w:rsidRDefault="005E3153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393. Эрүүл мэндэд эрсдэл үүсгэгч хүчин зүйлийг бууруулж хүний амьдрах, ажиллах эрүүл, аюулгүй орчин бүрдүүлэх арга хэмжээ </w:t>
      </w:r>
      <w:r w:rsidRPr="009E742D">
        <w:rPr>
          <w:rFonts w:ascii="Arial" w:hAnsi="Arial" w:cs="Arial"/>
          <w:sz w:val="24"/>
          <w:szCs w:val="24"/>
          <w:lang w:val="mn-MN"/>
        </w:rPr>
        <w:t>хэрэгжүүлэх</w:t>
      </w:r>
      <w:r w:rsidR="002421F4" w:rsidRPr="009E742D">
        <w:rPr>
          <w:rFonts w:ascii="Arial" w:hAnsi="Arial" w:cs="Arial"/>
          <w:sz w:val="24"/>
          <w:szCs w:val="24"/>
          <w:lang w:val="mn-MN"/>
        </w:rPr>
        <w:t xml:space="preserve"> (НЭМБГ);</w:t>
      </w:r>
    </w:p>
    <w:p w14:paraId="4FBCF184" w14:textId="5086AAAC" w:rsidR="005E3153" w:rsidRPr="00B22A90" w:rsidRDefault="005C2ABC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395.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Иргэдийн эрүүл мэндийн боловсролыг дээшлүүлэх чиглэлээр гар утсанд суурилсан өвчний хяналтын эргэн дуудах болон эрүүл мэндийн мэдээлэл сурталчилгаа нэвтрүүлэх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(НЭМБГ);</w:t>
      </w:r>
    </w:p>
    <w:p w14:paraId="77FEC81C" w14:textId="5D34CBD3" w:rsidR="005E3153" w:rsidRPr="00B22A90" w:rsidRDefault="00106D28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396.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Халдварт бус өвчнөөс сэргийлэх, хянах "Эрүүл Монгол хүн" цогц арга хэмжээг хэрэгжүүлэх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(НЭМБГ);</w:t>
      </w:r>
    </w:p>
    <w:p w14:paraId="428DC13F" w14:textId="523618FD" w:rsidR="005E3153" w:rsidRPr="00B22A90" w:rsidRDefault="00106D28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399.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Иргэний эрүүл мэндийн боловсролыг дээшлүүлэх цогц арга хэмжээний төлөвлөгөө хэрэгжүүлэх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(НЭМБГ);</w:t>
      </w:r>
    </w:p>
    <w:p w14:paraId="0DC38216" w14:textId="5E21FA4E" w:rsidR="005E3153" w:rsidRPr="00B22A90" w:rsidRDefault="00106D28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400.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Нийгмийн эрүүл мэндийн тусламж, үйлчилгээ үзүүлэх дэд төв, нийгмийн эрүүл мэндийн төвийг байгуулах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(НЭМБГ);</w:t>
      </w:r>
    </w:p>
    <w:p w14:paraId="4622869C" w14:textId="6A304F1C" w:rsidR="005E3153" w:rsidRPr="00B22A90" w:rsidRDefault="00A25822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406.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Анхан шатны эрүүл мэндийн байгууллагын тусламж, үйлчилгээний иргэний эрүүл мэндийн хяналт хийх, эргэн мэдээлэх чадавхыг бэхжүүлэх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(Э</w:t>
      </w:r>
      <w:r w:rsidR="002421F4">
        <w:rPr>
          <w:rFonts w:ascii="Arial" w:hAnsi="Arial" w:cs="Arial"/>
          <w:sz w:val="24"/>
          <w:szCs w:val="24"/>
          <w:lang w:val="mn-MN"/>
        </w:rPr>
        <w:t>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БГ);</w:t>
      </w:r>
    </w:p>
    <w:p w14:paraId="28F7EBC3" w14:textId="33A30643" w:rsidR="005E3153" w:rsidRPr="00B22A90" w:rsidRDefault="00651025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407.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Яаралтай, түргэн тусламжийн тогтолцоог шинэчлэх, үндэсний түргэн тусламжийн төв байгуулах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(Э</w:t>
      </w:r>
      <w:r w:rsidR="002421F4">
        <w:rPr>
          <w:rFonts w:ascii="Arial" w:hAnsi="Arial" w:cs="Arial"/>
          <w:sz w:val="24"/>
          <w:szCs w:val="24"/>
          <w:lang w:val="mn-MN"/>
        </w:rPr>
        <w:t>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БГ);</w:t>
      </w:r>
    </w:p>
    <w:p w14:paraId="560BB135" w14:textId="4F059CAD" w:rsidR="005E3153" w:rsidRPr="00B22A90" w:rsidRDefault="00651025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408.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Эмнэлгийн тусламж, үйлчилгээний тухай хуульд нэмэлт, өөрчлөлт оруулах тухай хуулийн төсөл боловсруулах, Улсын Их Хуралд өргөн мэдүүлэх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(Э</w:t>
      </w:r>
      <w:r w:rsidR="002421F4">
        <w:rPr>
          <w:rFonts w:ascii="Arial" w:hAnsi="Arial" w:cs="Arial"/>
          <w:sz w:val="24"/>
          <w:szCs w:val="24"/>
          <w:lang w:val="mn-MN"/>
        </w:rPr>
        <w:t>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БГ);</w:t>
      </w:r>
    </w:p>
    <w:p w14:paraId="72FDD16B" w14:textId="21ECF9FD" w:rsidR="005E3153" w:rsidRPr="00B22A90" w:rsidRDefault="00651025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409.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Эрүүл мэндийн даатгалын тухай хуулийн шинэчилсэн найруулгын төсөл боловсруулж, Улсын Их Хуралд өргөн мэдүүлэх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</w:t>
      </w:r>
      <w:r w:rsidR="002421F4">
        <w:rPr>
          <w:rFonts w:ascii="Arial" w:hAnsi="Arial" w:cs="Arial"/>
          <w:sz w:val="24"/>
          <w:szCs w:val="24"/>
          <w:lang w:val="mn-MN"/>
        </w:rPr>
        <w:t>С</w:t>
      </w:r>
      <w:r w:rsidR="002421F4" w:rsidRPr="002421F4">
        <w:rPr>
          <w:rFonts w:ascii="Arial" w:hAnsi="Arial" w:cs="Arial"/>
          <w:sz w:val="24"/>
          <w:szCs w:val="24"/>
          <w:lang w:val="mn-MN"/>
        </w:rPr>
        <w:t>Э</w:t>
      </w:r>
      <w:r w:rsidR="002421F4">
        <w:rPr>
          <w:rFonts w:ascii="Arial" w:hAnsi="Arial" w:cs="Arial"/>
          <w:sz w:val="24"/>
          <w:szCs w:val="24"/>
          <w:lang w:val="mn-MN"/>
        </w:rPr>
        <w:t>З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БГ);</w:t>
      </w:r>
    </w:p>
    <w:p w14:paraId="30747F43" w14:textId="43AA38B3" w:rsidR="005E3153" w:rsidRPr="00B22A90" w:rsidRDefault="00651025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411.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Эрүүл мэндийн тусламж, үйлчилгээний өртгийн бүртгэлийн цахим тогтолцоог нэвтрүүлэх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</w:t>
      </w:r>
      <w:r w:rsidR="002421F4">
        <w:rPr>
          <w:rFonts w:ascii="Arial" w:hAnsi="Arial" w:cs="Arial"/>
          <w:sz w:val="24"/>
          <w:szCs w:val="24"/>
          <w:lang w:val="mn-MN"/>
        </w:rPr>
        <w:t>СТ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Г);</w:t>
      </w:r>
    </w:p>
    <w:p w14:paraId="5FE08CC7" w14:textId="25457E31" w:rsidR="005E3153" w:rsidRPr="00B22A90" w:rsidRDefault="00651025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412.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Эрүүл мэндийн даатгалын сангаас хөнгөлөлттэй олгох эмийн хүртээмжийг нэмэгдүүлэх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</w:t>
      </w:r>
      <w:r w:rsidR="002421F4">
        <w:rPr>
          <w:rFonts w:ascii="Arial" w:hAnsi="Arial" w:cs="Arial"/>
          <w:sz w:val="24"/>
          <w:szCs w:val="24"/>
          <w:lang w:val="mn-MN"/>
        </w:rPr>
        <w:t>СТ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Г);</w:t>
      </w:r>
    </w:p>
    <w:p w14:paraId="23F19F93" w14:textId="7435505B" w:rsidR="005E3153" w:rsidRPr="00B22A90" w:rsidRDefault="002A20AC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413.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Гадаад улс оронтой хамтран ажиллах гэрээ байгуулан тусламж, үйлчилгээ үзүүлэх боломж бүрдүүлэх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(Э</w:t>
      </w:r>
      <w:r w:rsidR="002421F4">
        <w:rPr>
          <w:rFonts w:ascii="Arial" w:hAnsi="Arial" w:cs="Arial"/>
          <w:sz w:val="24"/>
          <w:szCs w:val="24"/>
          <w:lang w:val="mn-MN"/>
        </w:rPr>
        <w:t>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БГ);</w:t>
      </w:r>
    </w:p>
    <w:p w14:paraId="666DC28F" w14:textId="38D533CB" w:rsidR="005E3153" w:rsidRPr="00B22A90" w:rsidRDefault="002A20AC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416.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Хиймэл оюун ухааныг эрүүл мэндийн салбарт ашиглах эрх зүйн орчныг бүрдүүлэх, хүний нөөцийг чадавхжуулах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</w:t>
      </w:r>
      <w:r w:rsidR="002421F4">
        <w:rPr>
          <w:rFonts w:ascii="Arial" w:hAnsi="Arial" w:cs="Arial"/>
          <w:sz w:val="24"/>
          <w:szCs w:val="24"/>
          <w:lang w:val="mn-MN"/>
        </w:rPr>
        <w:t>СТ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Г);</w:t>
      </w:r>
    </w:p>
    <w:p w14:paraId="0E8CF9EE" w14:textId="22B24D07" w:rsidR="005E3153" w:rsidRPr="00B22A90" w:rsidRDefault="002A20AC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417.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Эрүүл мэндийн тусламж, үйлчилгээний анхан шатны маягтуудын өгөгдлийн тайлбар толь бий болгож, Эрүүл мэндийн Энтерпрайз архитектурын суурь мета-өгөгдөл болгон хөгжүүлэх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</w:t>
      </w:r>
      <w:r w:rsidR="002421F4">
        <w:rPr>
          <w:rFonts w:ascii="Arial" w:hAnsi="Arial" w:cs="Arial"/>
          <w:sz w:val="24"/>
          <w:szCs w:val="24"/>
          <w:lang w:val="mn-MN"/>
        </w:rPr>
        <w:t>СТ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Г);</w:t>
      </w:r>
    </w:p>
    <w:p w14:paraId="5285F57F" w14:textId="1CDE6CCB" w:rsidR="005E3153" w:rsidRPr="00B22A90" w:rsidRDefault="002A20AC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419.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Эрүүл мэндийн салбарын мэдээллийн аюулгүй байдал, онц чухал мэдээллийн дэд бүтэцтэй эрүүл мэндийн байгууллагуудын кибер аюулгүй байдлыг сайжруулах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</w:t>
      </w:r>
      <w:r w:rsidR="002421F4">
        <w:rPr>
          <w:rFonts w:ascii="Arial" w:hAnsi="Arial" w:cs="Arial"/>
          <w:sz w:val="24"/>
          <w:szCs w:val="24"/>
          <w:lang w:val="mn-MN"/>
        </w:rPr>
        <w:t>СТ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Г);</w:t>
      </w:r>
    </w:p>
    <w:p w14:paraId="0736E0A9" w14:textId="6335CA38" w:rsidR="005E3153" w:rsidRPr="00B22A90" w:rsidRDefault="002A20AC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420.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Өвчний Олон улсын 11-р ангилал нэвтрүүлэх</w:t>
      </w:r>
      <w:r w:rsidR="002421F4">
        <w:rPr>
          <w:rFonts w:ascii="Arial" w:hAnsi="Arial" w:cs="Arial"/>
          <w:sz w:val="24"/>
          <w:szCs w:val="24"/>
          <w:lang w:val="mn-MN"/>
        </w:rPr>
        <w:t xml:space="preserve"> </w:t>
      </w:r>
      <w:r w:rsidR="002421F4" w:rsidRPr="002421F4">
        <w:rPr>
          <w:rFonts w:ascii="Arial" w:hAnsi="Arial" w:cs="Arial"/>
          <w:sz w:val="24"/>
          <w:szCs w:val="24"/>
          <w:lang w:val="mn-MN"/>
        </w:rPr>
        <w:t>(</w:t>
      </w:r>
      <w:r w:rsidR="002421F4">
        <w:rPr>
          <w:rFonts w:ascii="Arial" w:hAnsi="Arial" w:cs="Arial"/>
          <w:sz w:val="24"/>
          <w:szCs w:val="24"/>
          <w:lang w:val="mn-MN"/>
        </w:rPr>
        <w:t>СТ</w:t>
      </w:r>
      <w:r w:rsidR="002421F4" w:rsidRPr="002421F4">
        <w:rPr>
          <w:rFonts w:ascii="Arial" w:hAnsi="Arial" w:cs="Arial"/>
          <w:sz w:val="24"/>
          <w:szCs w:val="24"/>
          <w:lang w:val="mn-MN"/>
        </w:rPr>
        <w:t>Г);</w:t>
      </w:r>
    </w:p>
    <w:p w14:paraId="7615E0EE" w14:textId="60642074" w:rsidR="005E3153" w:rsidRPr="00B22A90" w:rsidRDefault="002A20AC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lastRenderedPageBreak/>
        <w:t xml:space="preserve">422.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Эрүүл насжилтыг дэмжих зорилгоор ахмад настны цогц үнэлгээг нэвтрүүлэх, үнэлгээний дагуу эрүүл мэндийн тусламж, үйлчилгээний төрлийг боловсруулж хэрэгжүүлэх</w:t>
      </w:r>
      <w:r w:rsidR="00BB3F16">
        <w:rPr>
          <w:rFonts w:ascii="Arial" w:hAnsi="Arial" w:cs="Arial"/>
          <w:sz w:val="24"/>
          <w:szCs w:val="24"/>
          <w:lang w:val="mn-MN"/>
        </w:rPr>
        <w:t xml:space="preserve"> </w:t>
      </w:r>
      <w:r w:rsidR="00BB3F16" w:rsidRPr="00BB3F16">
        <w:rPr>
          <w:rFonts w:ascii="Arial" w:hAnsi="Arial" w:cs="Arial"/>
          <w:sz w:val="24"/>
          <w:szCs w:val="24"/>
          <w:lang w:val="mn-MN"/>
        </w:rPr>
        <w:t>(Э</w:t>
      </w:r>
      <w:r w:rsidR="00BB3F16">
        <w:rPr>
          <w:rFonts w:ascii="Arial" w:hAnsi="Arial" w:cs="Arial"/>
          <w:sz w:val="24"/>
          <w:szCs w:val="24"/>
          <w:lang w:val="mn-MN"/>
        </w:rPr>
        <w:t>Т</w:t>
      </w:r>
      <w:r w:rsidR="00BB3F16" w:rsidRPr="00BB3F16">
        <w:rPr>
          <w:rFonts w:ascii="Arial" w:hAnsi="Arial" w:cs="Arial"/>
          <w:sz w:val="24"/>
          <w:szCs w:val="24"/>
          <w:lang w:val="mn-MN"/>
        </w:rPr>
        <w:t>БГ);</w:t>
      </w:r>
    </w:p>
    <w:p w14:paraId="243EAD7D" w14:textId="7A5AC451" w:rsidR="005E3153" w:rsidRPr="00B22A90" w:rsidRDefault="002A20AC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423.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Эм, эмнэлгийн хэрэгслийн үйлдвэрүүдэд үйлдвэрлэлийн зохистой дадал, стандартыг нэвтрүүлэх</w:t>
      </w:r>
      <w:r w:rsidR="00BB3F16">
        <w:rPr>
          <w:rFonts w:ascii="Arial" w:hAnsi="Arial" w:cs="Arial"/>
          <w:sz w:val="24"/>
          <w:szCs w:val="24"/>
          <w:lang w:val="mn-MN"/>
        </w:rPr>
        <w:t xml:space="preserve"> </w:t>
      </w:r>
      <w:r w:rsidR="00BB3F16" w:rsidRPr="00BB3F16">
        <w:rPr>
          <w:rFonts w:ascii="Arial" w:hAnsi="Arial" w:cs="Arial"/>
          <w:sz w:val="24"/>
          <w:szCs w:val="24"/>
          <w:lang w:val="mn-MN"/>
        </w:rPr>
        <w:t>(</w:t>
      </w:r>
      <w:r w:rsidR="00BB3F16">
        <w:rPr>
          <w:rFonts w:ascii="Arial" w:hAnsi="Arial" w:cs="Arial"/>
          <w:sz w:val="24"/>
          <w:szCs w:val="24"/>
          <w:lang w:val="mn-MN"/>
        </w:rPr>
        <w:t>СТ</w:t>
      </w:r>
      <w:r w:rsidR="00BB3F16" w:rsidRPr="00BB3F16">
        <w:rPr>
          <w:rFonts w:ascii="Arial" w:hAnsi="Arial" w:cs="Arial"/>
          <w:sz w:val="24"/>
          <w:szCs w:val="24"/>
          <w:lang w:val="mn-MN"/>
        </w:rPr>
        <w:t>Г);</w:t>
      </w:r>
    </w:p>
    <w:p w14:paraId="6885EA88" w14:textId="0475C7A9" w:rsidR="005E3153" w:rsidRPr="00B22A90" w:rsidRDefault="00FA183F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424.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Эм, эмнэлгийн хэрэгслийн программ хангамжийг сайжруулах, салбар дундын мэдээллийн нэгдсэн тогтолцоо бүрдүүлж бүртгэл, мэдээллийн ил тод, нээлттэй байдлыг хангах</w:t>
      </w:r>
      <w:r w:rsidR="00BB3F16">
        <w:rPr>
          <w:rFonts w:ascii="Arial" w:hAnsi="Arial" w:cs="Arial"/>
          <w:sz w:val="24"/>
          <w:szCs w:val="24"/>
          <w:lang w:val="mn-MN"/>
        </w:rPr>
        <w:t xml:space="preserve"> </w:t>
      </w:r>
      <w:r w:rsidR="00BB3F16" w:rsidRPr="00BB3F16">
        <w:rPr>
          <w:rFonts w:ascii="Arial" w:hAnsi="Arial" w:cs="Arial"/>
          <w:sz w:val="24"/>
          <w:szCs w:val="24"/>
          <w:lang w:val="mn-MN"/>
        </w:rPr>
        <w:t>(</w:t>
      </w:r>
      <w:r w:rsidR="00BB3F16">
        <w:rPr>
          <w:rFonts w:ascii="Arial" w:hAnsi="Arial" w:cs="Arial"/>
          <w:sz w:val="24"/>
          <w:szCs w:val="24"/>
          <w:lang w:val="mn-MN"/>
        </w:rPr>
        <w:t>СТ</w:t>
      </w:r>
      <w:r w:rsidR="00BB3F16" w:rsidRPr="00BB3F16">
        <w:rPr>
          <w:rFonts w:ascii="Arial" w:hAnsi="Arial" w:cs="Arial"/>
          <w:sz w:val="24"/>
          <w:szCs w:val="24"/>
          <w:lang w:val="mn-MN"/>
        </w:rPr>
        <w:t>Г);</w:t>
      </w:r>
    </w:p>
    <w:p w14:paraId="0587F4BF" w14:textId="7F829DC3" w:rsidR="005E3153" w:rsidRPr="00B22A90" w:rsidRDefault="00FA183F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425.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Эм, эмнэлгийн хэрэгслийн лабораторийн чадавхыг нэмэгдүүлэх</w:t>
      </w:r>
      <w:r w:rsidR="00BB3F16">
        <w:rPr>
          <w:rFonts w:ascii="Arial" w:hAnsi="Arial" w:cs="Arial"/>
          <w:sz w:val="24"/>
          <w:szCs w:val="24"/>
          <w:lang w:val="mn-MN"/>
        </w:rPr>
        <w:t xml:space="preserve"> </w:t>
      </w:r>
      <w:r w:rsidR="00BB3F16" w:rsidRPr="00BB3F16">
        <w:rPr>
          <w:rFonts w:ascii="Arial" w:hAnsi="Arial" w:cs="Arial"/>
          <w:sz w:val="24"/>
          <w:szCs w:val="24"/>
          <w:lang w:val="mn-MN"/>
        </w:rPr>
        <w:t>(</w:t>
      </w:r>
      <w:r w:rsidR="00BB3F16">
        <w:rPr>
          <w:rFonts w:ascii="Arial" w:hAnsi="Arial" w:cs="Arial"/>
          <w:sz w:val="24"/>
          <w:szCs w:val="24"/>
          <w:lang w:val="mn-MN"/>
        </w:rPr>
        <w:t>СТ</w:t>
      </w:r>
      <w:r w:rsidR="00BB3F16" w:rsidRPr="00BB3F16">
        <w:rPr>
          <w:rFonts w:ascii="Arial" w:hAnsi="Arial" w:cs="Arial"/>
          <w:sz w:val="24"/>
          <w:szCs w:val="24"/>
          <w:lang w:val="mn-MN"/>
        </w:rPr>
        <w:t>Г);</w:t>
      </w:r>
    </w:p>
    <w:p w14:paraId="2C383540" w14:textId="7E34DB29" w:rsidR="005E3153" w:rsidRPr="00B22A90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427.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Эрүүл мэндийн тусламж, үйлчилгээнд дэвшилтэт технологи нэвтрүүлэн тусламж, үйлчилгээний нэр төрлийг нэмэгдүүлэх</w:t>
      </w:r>
      <w:r w:rsidR="00BB3F16">
        <w:rPr>
          <w:rFonts w:ascii="Arial" w:hAnsi="Arial" w:cs="Arial"/>
          <w:sz w:val="24"/>
          <w:szCs w:val="24"/>
          <w:lang w:val="mn-MN"/>
        </w:rPr>
        <w:t xml:space="preserve"> </w:t>
      </w:r>
      <w:r w:rsidR="00BB3F16" w:rsidRPr="00BB3F16">
        <w:rPr>
          <w:rFonts w:ascii="Arial" w:hAnsi="Arial" w:cs="Arial"/>
          <w:sz w:val="24"/>
          <w:szCs w:val="24"/>
          <w:lang w:val="mn-MN"/>
        </w:rPr>
        <w:t>(Э</w:t>
      </w:r>
      <w:r w:rsidR="00BB3F16">
        <w:rPr>
          <w:rFonts w:ascii="Arial" w:hAnsi="Arial" w:cs="Arial"/>
          <w:sz w:val="24"/>
          <w:szCs w:val="24"/>
          <w:lang w:val="mn-MN"/>
        </w:rPr>
        <w:t>Т</w:t>
      </w:r>
      <w:r w:rsidR="00BB3F16" w:rsidRPr="00BB3F16">
        <w:rPr>
          <w:rFonts w:ascii="Arial" w:hAnsi="Arial" w:cs="Arial"/>
          <w:sz w:val="24"/>
          <w:szCs w:val="24"/>
          <w:lang w:val="mn-MN"/>
        </w:rPr>
        <w:t>БГ);</w:t>
      </w:r>
    </w:p>
    <w:p w14:paraId="1565417E" w14:textId="0769FEAD" w:rsidR="005E3153" w:rsidRPr="00B22A90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429.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Эмнэлгийн болон нийгмийн эрүүл мэндийн мэргэжилтэн бэлтгэж байгаа их, дээд сургуулийн чанарыг олон улсын жишигт нийцүүлэх</w:t>
      </w:r>
      <w:r w:rsidR="00BB3F16">
        <w:rPr>
          <w:rFonts w:ascii="Arial" w:hAnsi="Arial" w:cs="Arial"/>
          <w:sz w:val="24"/>
          <w:szCs w:val="24"/>
          <w:lang w:val="mn-MN"/>
        </w:rPr>
        <w:t xml:space="preserve"> </w:t>
      </w:r>
      <w:r w:rsidR="00BB3F16" w:rsidRPr="00BB3F16">
        <w:rPr>
          <w:rFonts w:ascii="Arial" w:hAnsi="Arial" w:cs="Arial"/>
          <w:sz w:val="24"/>
          <w:szCs w:val="24"/>
          <w:lang w:val="mn-MN"/>
        </w:rPr>
        <w:t>(</w:t>
      </w:r>
      <w:r w:rsidR="00BB3F16">
        <w:rPr>
          <w:rFonts w:ascii="Arial" w:hAnsi="Arial" w:cs="Arial"/>
          <w:sz w:val="24"/>
          <w:szCs w:val="24"/>
          <w:lang w:val="mn-MN"/>
        </w:rPr>
        <w:t>СТ</w:t>
      </w:r>
      <w:r w:rsidR="00BB3F16" w:rsidRPr="00BB3F16">
        <w:rPr>
          <w:rFonts w:ascii="Arial" w:hAnsi="Arial" w:cs="Arial"/>
          <w:sz w:val="24"/>
          <w:szCs w:val="24"/>
          <w:lang w:val="mn-MN"/>
        </w:rPr>
        <w:t>Г);</w:t>
      </w:r>
    </w:p>
    <w:p w14:paraId="17A56253" w14:textId="68F66942" w:rsidR="005E3153" w:rsidRPr="00B22A90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432.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Эрүүл мэндийн салбарын хүний нөөцийг бэхжүүлэх стратеги төлөвлөгөө хэрэгжүүлэх</w:t>
      </w:r>
      <w:r w:rsidR="00BB3F16">
        <w:rPr>
          <w:rFonts w:ascii="Arial" w:hAnsi="Arial" w:cs="Arial"/>
          <w:sz w:val="24"/>
          <w:szCs w:val="24"/>
          <w:lang w:val="mn-MN"/>
        </w:rPr>
        <w:t xml:space="preserve"> </w:t>
      </w:r>
      <w:r w:rsidR="00BB3F16" w:rsidRPr="00BB3F16">
        <w:rPr>
          <w:rFonts w:ascii="Arial" w:hAnsi="Arial" w:cs="Arial"/>
          <w:sz w:val="24"/>
          <w:szCs w:val="24"/>
          <w:lang w:val="mn-MN"/>
        </w:rPr>
        <w:t>(</w:t>
      </w:r>
      <w:r w:rsidR="00BB3F16">
        <w:rPr>
          <w:rFonts w:ascii="Arial" w:hAnsi="Arial" w:cs="Arial"/>
          <w:sz w:val="24"/>
          <w:szCs w:val="24"/>
          <w:lang w:val="mn-MN"/>
        </w:rPr>
        <w:t>СТ</w:t>
      </w:r>
      <w:r w:rsidR="00BB3F16" w:rsidRPr="00BB3F16">
        <w:rPr>
          <w:rFonts w:ascii="Arial" w:hAnsi="Arial" w:cs="Arial"/>
          <w:sz w:val="24"/>
          <w:szCs w:val="24"/>
          <w:lang w:val="mn-MN"/>
        </w:rPr>
        <w:t>Г);</w:t>
      </w:r>
    </w:p>
    <w:p w14:paraId="23ED3D4A" w14:textId="6564D78F" w:rsidR="005E3153" w:rsidRPr="00B22A90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846.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Хүнсний аюулгүй байдлыг хангах тухай хуулийн чиг үүргийн хүрээнд жилд 2 удаа эрсдэлийн үнэлгээг хийх</w:t>
      </w:r>
      <w:r w:rsidR="002A544F">
        <w:rPr>
          <w:rFonts w:ascii="Arial" w:hAnsi="Arial" w:cs="Arial"/>
          <w:sz w:val="24"/>
          <w:szCs w:val="24"/>
          <w:lang w:val="mn-MN"/>
        </w:rPr>
        <w:t xml:space="preserve"> </w:t>
      </w:r>
      <w:r w:rsidR="002A544F" w:rsidRPr="002A544F">
        <w:rPr>
          <w:rFonts w:ascii="Arial" w:hAnsi="Arial" w:cs="Arial"/>
          <w:sz w:val="24"/>
          <w:szCs w:val="24"/>
          <w:lang w:val="mn-MN"/>
        </w:rPr>
        <w:t>(</w:t>
      </w:r>
      <w:r w:rsidR="002A544F">
        <w:rPr>
          <w:rFonts w:ascii="Arial" w:hAnsi="Arial" w:cs="Arial"/>
          <w:sz w:val="24"/>
          <w:szCs w:val="24"/>
          <w:lang w:val="mn-MN"/>
        </w:rPr>
        <w:t>СХ</w:t>
      </w:r>
      <w:r w:rsidR="002A544F" w:rsidRPr="002A544F">
        <w:rPr>
          <w:rFonts w:ascii="Arial" w:hAnsi="Arial" w:cs="Arial"/>
          <w:sz w:val="24"/>
          <w:szCs w:val="24"/>
          <w:lang w:val="mn-MN"/>
        </w:rPr>
        <w:t>Г);</w:t>
      </w:r>
    </w:p>
    <w:p w14:paraId="00E46F26" w14:textId="0EB2A82E" w:rsidR="005E3153" w:rsidRPr="00B22A90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951.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Уламжлалт анагаах ухааны судалгаа, сургалт, үйлчилгээний цогцолборыг байгуулах</w:t>
      </w:r>
      <w:r w:rsidR="002A544F">
        <w:rPr>
          <w:rFonts w:ascii="Arial" w:hAnsi="Arial" w:cs="Arial"/>
          <w:sz w:val="24"/>
          <w:szCs w:val="24"/>
          <w:lang w:val="mn-MN"/>
        </w:rPr>
        <w:t xml:space="preserve"> </w:t>
      </w:r>
      <w:r w:rsidR="002A544F" w:rsidRPr="002A544F">
        <w:rPr>
          <w:rFonts w:ascii="Arial" w:hAnsi="Arial" w:cs="Arial"/>
          <w:sz w:val="24"/>
          <w:szCs w:val="24"/>
          <w:lang w:val="mn-MN"/>
        </w:rPr>
        <w:t>(Э</w:t>
      </w:r>
      <w:r w:rsidR="002A544F">
        <w:rPr>
          <w:rFonts w:ascii="Arial" w:hAnsi="Arial" w:cs="Arial"/>
          <w:sz w:val="24"/>
          <w:szCs w:val="24"/>
          <w:lang w:val="mn-MN"/>
        </w:rPr>
        <w:t>Т</w:t>
      </w:r>
      <w:r w:rsidR="002A544F" w:rsidRPr="002A544F">
        <w:rPr>
          <w:rFonts w:ascii="Arial" w:hAnsi="Arial" w:cs="Arial"/>
          <w:sz w:val="24"/>
          <w:szCs w:val="24"/>
          <w:lang w:val="mn-MN"/>
        </w:rPr>
        <w:t>БГ);</w:t>
      </w:r>
    </w:p>
    <w:p w14:paraId="2B1E82CC" w14:textId="17604242" w:rsidR="005E3153" w:rsidRPr="00B22A90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999.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Хөрсний нянгийн болон хүнд металлын бохирдлын судалгаанд үндэслэн бохирдол ихтэй газрууд бохирдлыг бууруулах арга хэмжээг хэрэгжүүлэх</w:t>
      </w:r>
      <w:r w:rsidR="002A544F">
        <w:rPr>
          <w:rFonts w:ascii="Arial" w:hAnsi="Arial" w:cs="Arial"/>
          <w:sz w:val="24"/>
          <w:szCs w:val="24"/>
          <w:lang w:val="mn-MN"/>
        </w:rPr>
        <w:t xml:space="preserve"> </w:t>
      </w:r>
      <w:r w:rsidR="002A544F" w:rsidRPr="002A544F">
        <w:rPr>
          <w:rFonts w:ascii="Arial" w:hAnsi="Arial" w:cs="Arial"/>
          <w:sz w:val="24"/>
          <w:szCs w:val="24"/>
          <w:lang w:val="mn-MN"/>
        </w:rPr>
        <w:t>(НЭМБГ);</w:t>
      </w:r>
    </w:p>
    <w:p w14:paraId="0D5EB508" w14:textId="076C4F6D" w:rsidR="005E3153" w:rsidRPr="00B22A90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1029.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Эрэгтэй, эмэгтэй хүний дундаж наслалтын зөрүүг багасгах арга хэмжээг хэрэгжүүлэх, салбар дундын зохицуулалтыг сайжруулах</w:t>
      </w:r>
      <w:r w:rsidR="002A544F">
        <w:rPr>
          <w:rFonts w:ascii="Arial" w:hAnsi="Arial" w:cs="Arial"/>
          <w:sz w:val="24"/>
          <w:szCs w:val="24"/>
          <w:lang w:val="mn-MN"/>
        </w:rPr>
        <w:t xml:space="preserve"> </w:t>
      </w:r>
      <w:r w:rsidR="002A544F" w:rsidRPr="002A544F">
        <w:rPr>
          <w:rFonts w:ascii="Arial" w:hAnsi="Arial" w:cs="Arial"/>
          <w:sz w:val="24"/>
          <w:szCs w:val="24"/>
          <w:lang w:val="mn-MN"/>
        </w:rPr>
        <w:t>(НЭМБГ);</w:t>
      </w:r>
    </w:p>
    <w:p w14:paraId="3A5F4CFA" w14:textId="2814475C" w:rsidR="005E3153" w:rsidRPr="00B22A90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1251.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Мансууруулах эм, сэтгэцэд нөлөөт бодисоос урьдчилан сэргийлэх сургалтыг эрсдэлт бүлгийг тодорхойлж, зохион байгуулах</w:t>
      </w:r>
      <w:r w:rsidR="002A544F">
        <w:rPr>
          <w:rFonts w:ascii="Arial" w:hAnsi="Arial" w:cs="Arial"/>
          <w:sz w:val="24"/>
          <w:szCs w:val="24"/>
          <w:lang w:val="mn-MN"/>
        </w:rPr>
        <w:t xml:space="preserve"> </w:t>
      </w:r>
      <w:r w:rsidR="002A544F" w:rsidRPr="002A544F">
        <w:rPr>
          <w:rFonts w:ascii="Arial" w:hAnsi="Arial" w:cs="Arial"/>
          <w:sz w:val="24"/>
          <w:szCs w:val="24"/>
          <w:lang w:val="mn-MN"/>
        </w:rPr>
        <w:t>(НЭМБГ);</w:t>
      </w:r>
    </w:p>
    <w:p w14:paraId="23143541" w14:textId="5AE83086" w:rsidR="005E3153" w:rsidRDefault="00914F9A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1254. </w:t>
      </w:r>
      <w:r w:rsidR="005E3153" w:rsidRPr="00B22A90">
        <w:rPr>
          <w:rFonts w:ascii="Arial" w:hAnsi="Arial" w:cs="Arial"/>
          <w:sz w:val="24"/>
          <w:szCs w:val="24"/>
          <w:lang w:val="mn-MN"/>
        </w:rPr>
        <w:t>Архидан согтуурахтай тэмцэх төлөвлөгөө боловсруулж, хэрэгжүүлэх</w:t>
      </w:r>
      <w:r w:rsidR="002A544F">
        <w:rPr>
          <w:rFonts w:ascii="Arial" w:hAnsi="Arial" w:cs="Arial"/>
          <w:sz w:val="24"/>
          <w:szCs w:val="24"/>
          <w:lang w:val="mn-MN"/>
        </w:rPr>
        <w:t xml:space="preserve"> </w:t>
      </w:r>
      <w:r w:rsidR="002A544F" w:rsidRPr="002A544F">
        <w:rPr>
          <w:rFonts w:ascii="Arial" w:hAnsi="Arial" w:cs="Arial"/>
          <w:sz w:val="24"/>
          <w:szCs w:val="24"/>
          <w:lang w:val="mn-MN"/>
        </w:rPr>
        <w:t>(НЭМБГ)</w:t>
      </w:r>
      <w:r w:rsidR="002A544F">
        <w:rPr>
          <w:rFonts w:ascii="Arial" w:hAnsi="Arial" w:cs="Arial"/>
          <w:sz w:val="24"/>
          <w:szCs w:val="24"/>
          <w:lang w:val="mn-MN"/>
        </w:rPr>
        <w:t>.</w:t>
      </w:r>
    </w:p>
    <w:p w14:paraId="3FCC3D2B" w14:textId="77777777" w:rsidR="005C0F3E" w:rsidRDefault="005C0F3E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E5A8A90" w14:textId="7B2417F7" w:rsidR="005C0F3E" w:rsidRPr="0066332D" w:rsidRDefault="005C0F3E" w:rsidP="00223AD6">
      <w:pPr>
        <w:pStyle w:val="NoSpacing"/>
        <w:spacing w:line="276" w:lineRule="auto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6332D">
        <w:rPr>
          <w:rFonts w:ascii="Arial" w:hAnsi="Arial" w:cs="Arial"/>
          <w:b/>
          <w:bCs/>
          <w:i/>
          <w:iCs/>
          <w:sz w:val="24"/>
          <w:szCs w:val="24"/>
          <w:lang w:val="mn-MN"/>
        </w:rPr>
        <w:t>Дөрөв. Шалгуур үзүүлэлт</w:t>
      </w:r>
    </w:p>
    <w:p w14:paraId="7172381A" w14:textId="77777777" w:rsidR="0066332D" w:rsidRDefault="0066332D" w:rsidP="0066332D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14:paraId="1DB3F228" w14:textId="77777777" w:rsidR="0066332D" w:rsidRDefault="0066332D" w:rsidP="0066332D">
      <w:pPr>
        <w:pStyle w:val="NoSpacing"/>
        <w:tabs>
          <w:tab w:val="left" w:pos="921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“Монгол Улсын Засгийн газрын 2024-2028 оны үйл ажиллагааны хөтөлбөрийг хэрэгжүүлэх арга хэмжээний төлөвлөгөө”-ний үр дүнгийн хяналт-шинжилгээ, үнэлгээний шалгуур үзүүлэлтэд нийт 15 шалгуур үзүүлэлт байгаагаас Төсвийн ерөнхийлөн захирагчийн үр дүнгийн 5 шалгуур үзүүлэлт, Хөтөлбөрийн үр дүнгийн 10 шалгуур үзүүлэлт байна. </w:t>
      </w:r>
    </w:p>
    <w:p w14:paraId="41D3FC77" w14:textId="77777777" w:rsidR="0066332D" w:rsidRDefault="0066332D" w:rsidP="0066332D">
      <w:pPr>
        <w:pStyle w:val="NoSpacing"/>
        <w:tabs>
          <w:tab w:val="left" w:pos="921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Шалгуур үзүүлэлтийн үнэлгээ  2025 оны эхний хагас жилийн байдлаар 52.0 хувьтай байна. </w:t>
      </w:r>
    </w:p>
    <w:p w14:paraId="58B3844F" w14:textId="30044CED" w:rsidR="0066332D" w:rsidRPr="00046FE3" w:rsidRDefault="00FE49A7" w:rsidP="00FB4F82">
      <w:pPr>
        <w:pStyle w:val="NoSpacing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FB4F82">
        <w:rPr>
          <w:rFonts w:ascii="Arial" w:hAnsi="Arial" w:cs="Arial"/>
          <w:sz w:val="24"/>
          <w:szCs w:val="24"/>
          <w:lang w:val="mn-MN"/>
        </w:rPr>
        <w:t>100 хувийн үнэлгээтэй 4 шалгуур үзүүлэлт</w:t>
      </w:r>
      <w:r w:rsidR="00FB4F82">
        <w:rPr>
          <w:rFonts w:ascii="Arial" w:hAnsi="Arial" w:cs="Arial"/>
          <w:sz w:val="24"/>
          <w:szCs w:val="24"/>
          <w:lang w:val="mn-MN"/>
        </w:rPr>
        <w:t xml:space="preserve">: </w:t>
      </w:r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30-70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насны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зүрх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судасны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өвчин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хорт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хавдар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чихрийн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шижин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болон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амьсгалын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замын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архаг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өвчний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шалтгаант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нас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баралтын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түвшин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(</w:t>
      </w:r>
      <w:r w:rsidR="00FB4F82" w:rsidRPr="00FB4F82">
        <w:rPr>
          <w:rFonts w:ascii="Arial" w:hAnsi="Arial" w:cs="Arial"/>
          <w:color w:val="000000"/>
          <w:sz w:val="24"/>
          <w:szCs w:val="24"/>
          <w:lang w:val="mn-MN"/>
        </w:rPr>
        <w:t xml:space="preserve">тухайн насны </w:t>
      </w:r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10,000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хүн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амд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>)</w:t>
      </w:r>
      <w:r w:rsidR="00FB4F82">
        <w:rPr>
          <w:rFonts w:ascii="Arial" w:hAnsi="Arial" w:cs="Arial"/>
          <w:color w:val="000000"/>
          <w:sz w:val="24"/>
          <w:szCs w:val="24"/>
        </w:rPr>
        <w:t>;</w:t>
      </w:r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Сүрьеэгийн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тохиолдлын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түвшин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100,000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хүн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амд</w:t>
      </w:r>
      <w:proofErr w:type="spellEnd"/>
      <w:r w:rsidRPr="00FB4F82">
        <w:rPr>
          <w:rFonts w:ascii="Arial" w:hAnsi="Arial" w:cs="Arial"/>
          <w:sz w:val="24"/>
          <w:szCs w:val="24"/>
        </w:rPr>
        <w:t>;</w:t>
      </w:r>
      <w:r w:rsid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Хөдөө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орон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нутгаас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төрөлжсөн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мэргэшлийн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эмнэлэгт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ирж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тусламж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үйлчилгээ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авсан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иргэд</w:t>
      </w:r>
      <w:proofErr w:type="spellEnd"/>
      <w:r w:rsidR="00FB4F82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Хавдрын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мэс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засал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ангиографи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болон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гэмтлийн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мэс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заслын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чиглэлээр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төрөлжсөн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мэргэшлийн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тусламж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үйлчилгээг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бүс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нутагтаа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тогтмол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үзүүлэх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эрүүл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мэндийн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байгууллага</w:t>
      </w:r>
      <w:proofErr w:type="spellEnd"/>
      <w:r w:rsidR="00046FE3">
        <w:rPr>
          <w:rFonts w:ascii="Arial" w:hAnsi="Arial" w:cs="Arial"/>
          <w:sz w:val="24"/>
          <w:szCs w:val="24"/>
        </w:rPr>
        <w:t>;</w:t>
      </w:r>
    </w:p>
    <w:p w14:paraId="4C9A8834" w14:textId="6E05F134" w:rsidR="00046FE3" w:rsidRPr="00046FE3" w:rsidRDefault="00046FE3" w:rsidP="00FB4F82">
      <w:pPr>
        <w:pStyle w:val="NoSpacing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lastRenderedPageBreak/>
        <w:t xml:space="preserve">87.6 </w:t>
      </w:r>
      <w:proofErr w:type="spellStart"/>
      <w:r w:rsidRPr="00046FE3">
        <w:rPr>
          <w:rFonts w:ascii="Arial" w:hAnsi="Arial" w:cs="Arial"/>
          <w:sz w:val="24"/>
          <w:szCs w:val="24"/>
        </w:rPr>
        <w:t>хувийн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үнэлгээтэй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шалгуур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үзүүлэлт</w:t>
      </w:r>
      <w:proofErr w:type="spellEnd"/>
      <w:r w:rsidRPr="00046FE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Алсын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зайн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анагаах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ухаан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телемедициний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үйлчилгээ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нэвтрүүлсэн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байдал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C5FC59F" w14:textId="7B803BAD" w:rsidR="00046FE3" w:rsidRDefault="00046FE3" w:rsidP="00FB4F82">
      <w:pPr>
        <w:pStyle w:val="NoSpacing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23.7-46.5 </w:t>
      </w:r>
      <w:proofErr w:type="spellStart"/>
      <w:r w:rsidRPr="00046FE3">
        <w:rPr>
          <w:rFonts w:ascii="Arial" w:hAnsi="Arial" w:cs="Arial"/>
          <w:sz w:val="24"/>
          <w:szCs w:val="24"/>
        </w:rPr>
        <w:t>хувийн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үнэлгээтэй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шалгуур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үзүүлэлт</w:t>
      </w:r>
      <w:proofErr w:type="spellEnd"/>
      <w:r w:rsidRPr="00046FE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Зорилтот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бүлгийн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хүн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амын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урьдчилан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сэргийлэх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6FE3">
        <w:rPr>
          <w:rFonts w:ascii="Arial" w:hAnsi="Arial" w:cs="Arial"/>
          <w:sz w:val="24"/>
          <w:szCs w:val="24"/>
        </w:rPr>
        <w:t>эрт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илрүүлэг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үзлэгт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хамрагдалт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46FE3">
        <w:rPr>
          <w:rFonts w:ascii="Arial" w:hAnsi="Arial" w:cs="Arial"/>
          <w:sz w:val="24"/>
          <w:szCs w:val="24"/>
        </w:rPr>
        <w:t>Эрүүл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мэндийн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даатгалын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сангийн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орлогын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нэмэгдэх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хэмжээ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46FE3">
        <w:rPr>
          <w:rFonts w:ascii="Arial" w:hAnsi="Arial" w:cs="Arial"/>
          <w:sz w:val="24"/>
          <w:szCs w:val="24"/>
        </w:rPr>
        <w:t>Эрүүл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мэндийн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төрөлжсөн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мэдээний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сангаар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нэгтгэгдэж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6FE3">
        <w:rPr>
          <w:rFonts w:ascii="Arial" w:hAnsi="Arial" w:cs="Arial"/>
          <w:sz w:val="24"/>
          <w:szCs w:val="24"/>
        </w:rPr>
        <w:t>хэрэглэгчдэд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хүрсэн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мэдээллийн</w:t>
      </w:r>
      <w:proofErr w:type="spellEnd"/>
      <w:r w:rsidRPr="00046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FE3">
        <w:rPr>
          <w:rFonts w:ascii="Arial" w:hAnsi="Arial" w:cs="Arial"/>
          <w:sz w:val="24"/>
          <w:szCs w:val="24"/>
        </w:rPr>
        <w:t>төрөл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01505F7" w14:textId="59468875" w:rsidR="00FE49A7" w:rsidRPr="00FB4F82" w:rsidRDefault="00FE49A7" w:rsidP="00FB4F82">
      <w:pPr>
        <w:pStyle w:val="NoSpacing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FB4F82">
        <w:rPr>
          <w:rFonts w:ascii="Arial" w:hAnsi="Arial" w:cs="Arial"/>
          <w:sz w:val="24"/>
          <w:szCs w:val="24"/>
        </w:rPr>
        <w:t xml:space="preserve">0 </w:t>
      </w:r>
      <w:proofErr w:type="spellStart"/>
      <w:r w:rsidRPr="00FB4F82">
        <w:rPr>
          <w:rFonts w:ascii="Arial" w:hAnsi="Arial" w:cs="Arial"/>
          <w:sz w:val="24"/>
          <w:szCs w:val="24"/>
        </w:rPr>
        <w:t>хувийн</w:t>
      </w:r>
      <w:proofErr w:type="spellEnd"/>
      <w:r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F82">
        <w:rPr>
          <w:rFonts w:ascii="Arial" w:hAnsi="Arial" w:cs="Arial"/>
          <w:sz w:val="24"/>
          <w:szCs w:val="24"/>
        </w:rPr>
        <w:t>үнэлгээтэй</w:t>
      </w:r>
      <w:proofErr w:type="spellEnd"/>
      <w:r w:rsidRPr="00FB4F82">
        <w:rPr>
          <w:rFonts w:ascii="Arial" w:hAnsi="Arial" w:cs="Arial"/>
          <w:sz w:val="24"/>
          <w:szCs w:val="24"/>
        </w:rPr>
        <w:t xml:space="preserve"> 4</w:t>
      </w:r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шалгуур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sz w:val="24"/>
          <w:szCs w:val="24"/>
        </w:rPr>
        <w:t>үзүүлэлт</w:t>
      </w:r>
      <w:proofErr w:type="spellEnd"/>
      <w:r w:rsidR="00FB4F8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Эхийн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эндэгдлийн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харьцаа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100,000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амьд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төрөлтөд</w:t>
      </w:r>
      <w:proofErr w:type="spellEnd"/>
      <w:r w:rsidR="00FB4F82">
        <w:rPr>
          <w:rFonts w:ascii="Arial" w:hAnsi="Arial" w:cs="Arial"/>
          <w:color w:val="000000"/>
          <w:sz w:val="24"/>
          <w:szCs w:val="24"/>
        </w:rPr>
        <w:t>;</w:t>
      </w:r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Нялхсын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эндэгдлийн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түвшин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1,000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амьд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төрөлтөд</w:t>
      </w:r>
      <w:proofErr w:type="spellEnd"/>
      <w:r w:rsidR="00FB4F82">
        <w:rPr>
          <w:rFonts w:ascii="Arial" w:hAnsi="Arial" w:cs="Arial"/>
          <w:color w:val="000000"/>
          <w:sz w:val="24"/>
          <w:szCs w:val="24"/>
        </w:rPr>
        <w:t>;</w:t>
      </w:r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Эм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эмнэлгийн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хэрэгслийн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үйлдвэрлэлийн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зохистой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дадал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стандартыг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нэвтрүүлэх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үйлдвэр</w:t>
      </w:r>
      <w:proofErr w:type="spellEnd"/>
      <w:r w:rsidR="00FB4F82">
        <w:rPr>
          <w:rFonts w:ascii="Arial" w:hAnsi="Arial" w:cs="Arial"/>
          <w:color w:val="000000"/>
          <w:sz w:val="24"/>
          <w:szCs w:val="24"/>
        </w:rPr>
        <w:t>;</w:t>
      </w:r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Эм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эмнэлгийн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хэрэгслийн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лабораторид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шаардлагатай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тоног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төхөөрөмжийн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хангалт</w:t>
      </w:r>
      <w:proofErr w:type="spellEnd"/>
      <w:r w:rsidR="00FB4F82" w:rsidRPr="00FB4F82">
        <w:rPr>
          <w:rFonts w:ascii="Arial" w:hAnsi="Arial" w:cs="Arial"/>
          <w:sz w:val="24"/>
          <w:szCs w:val="24"/>
        </w:rPr>
        <w:t>;</w:t>
      </w:r>
    </w:p>
    <w:p w14:paraId="480D2361" w14:textId="51ADE19F" w:rsidR="0066332D" w:rsidRPr="00FB4F82" w:rsidRDefault="00FE49A7" w:rsidP="00FB4F82">
      <w:pPr>
        <w:pStyle w:val="NoSpacing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FB4F82">
        <w:rPr>
          <w:rFonts w:ascii="Arial" w:hAnsi="Arial" w:cs="Arial"/>
          <w:sz w:val="24"/>
          <w:szCs w:val="24"/>
          <w:lang w:val="mn-MN"/>
        </w:rPr>
        <w:t>Хэрэгжилтийг тооцох хугацаа болоогүй 2 шалгуур үзүүлэлт</w:t>
      </w:r>
      <w:r w:rsidR="00FB4F82" w:rsidRPr="00FB4F82">
        <w:rPr>
          <w:rFonts w:ascii="Arial" w:hAnsi="Arial" w:cs="Arial"/>
          <w:sz w:val="24"/>
          <w:szCs w:val="24"/>
          <w:lang w:val="mn-MN"/>
        </w:rPr>
        <w:t xml:space="preserve">: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Орон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нутагт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10,000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хүн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амд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ногдох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эмч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Орон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нутагт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10,000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хүн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амд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ногдох</w:t>
      </w:r>
      <w:proofErr w:type="spellEnd"/>
      <w:r w:rsidR="00FB4F82" w:rsidRPr="00FB4F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4F82" w:rsidRPr="00FB4F82">
        <w:rPr>
          <w:rFonts w:ascii="Arial" w:hAnsi="Arial" w:cs="Arial"/>
          <w:color w:val="000000"/>
          <w:sz w:val="24"/>
          <w:szCs w:val="24"/>
        </w:rPr>
        <w:t>сувилагч</w:t>
      </w:r>
      <w:proofErr w:type="spellEnd"/>
      <w:r w:rsidR="00FB4F82" w:rsidRPr="00FB4F82">
        <w:rPr>
          <w:rFonts w:ascii="Arial" w:hAnsi="Arial" w:cs="Arial"/>
          <w:sz w:val="24"/>
          <w:szCs w:val="24"/>
          <w:lang w:val="mn-MN"/>
        </w:rPr>
        <w:t>.</w:t>
      </w:r>
    </w:p>
    <w:p w14:paraId="277A95AC" w14:textId="77777777" w:rsidR="00FB4F82" w:rsidRPr="00FB4F82" w:rsidRDefault="00FB4F82" w:rsidP="00FB4F82">
      <w:pPr>
        <w:pStyle w:val="NoSpacing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14C46A9" w14:textId="209AD305" w:rsidR="003653FB" w:rsidRPr="0066332D" w:rsidRDefault="0066332D" w:rsidP="0066332D">
      <w:pPr>
        <w:pStyle w:val="NoSpacing"/>
        <w:tabs>
          <w:tab w:val="left" w:pos="9214"/>
        </w:tabs>
        <w:spacing w:line="276" w:lineRule="auto"/>
        <w:ind w:firstLine="567"/>
        <w:rPr>
          <w:rFonts w:ascii="Arial" w:hAnsi="Arial" w:cs="Arial"/>
          <w:b/>
          <w:bCs/>
          <w:i/>
          <w:iCs/>
          <w:sz w:val="24"/>
          <w:szCs w:val="24"/>
          <w:lang w:val="mn-MN"/>
        </w:rPr>
      </w:pPr>
      <w:r w:rsidRPr="0066332D">
        <w:rPr>
          <w:rFonts w:ascii="Arial" w:hAnsi="Arial" w:cs="Arial"/>
          <w:b/>
          <w:bCs/>
          <w:i/>
          <w:iCs/>
          <w:sz w:val="24"/>
          <w:szCs w:val="24"/>
          <w:lang w:val="mn-MN"/>
        </w:rPr>
        <w:t xml:space="preserve">Тав. </w:t>
      </w:r>
      <w:r w:rsidR="003653FB" w:rsidRPr="0066332D">
        <w:rPr>
          <w:rFonts w:ascii="Arial" w:hAnsi="Arial" w:cs="Arial"/>
          <w:b/>
          <w:bCs/>
          <w:i/>
          <w:iCs/>
          <w:sz w:val="24"/>
          <w:szCs w:val="24"/>
          <w:lang w:val="mn-MN"/>
        </w:rPr>
        <w:t xml:space="preserve">Дүгнэлт </w:t>
      </w:r>
    </w:p>
    <w:p w14:paraId="399FE2EF" w14:textId="77777777" w:rsidR="00FE713F" w:rsidRPr="00B22A90" w:rsidRDefault="00FE713F" w:rsidP="00AA3664">
      <w:pPr>
        <w:spacing w:after="0"/>
        <w:ind w:firstLine="567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</w:p>
    <w:p w14:paraId="5F2DB5BF" w14:textId="4E1F86EB" w:rsidR="000D5C6A" w:rsidRPr="00B22A90" w:rsidRDefault="000D5C6A" w:rsidP="00BC734B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үйл ажиллагааны хөтөлбөрт тусгагдсан эрүүл мэндийн салбарын </w:t>
      </w:r>
      <w:r w:rsidR="00645541" w:rsidRPr="00B22A90">
        <w:rPr>
          <w:rFonts w:ascii="Arial" w:hAnsi="Arial" w:cs="Arial"/>
          <w:sz w:val="24"/>
          <w:szCs w:val="24"/>
          <w:lang w:val="mn-MN"/>
        </w:rPr>
        <w:t>67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арга хэмжээний хэрэгжилт 20</w:t>
      </w:r>
      <w:r w:rsidR="00867BD1" w:rsidRPr="00B22A90">
        <w:rPr>
          <w:rFonts w:ascii="Arial" w:hAnsi="Arial" w:cs="Arial"/>
          <w:sz w:val="24"/>
          <w:szCs w:val="24"/>
          <w:lang w:val="mn-MN"/>
        </w:rPr>
        <w:t>2</w:t>
      </w:r>
      <w:r w:rsidR="00645541" w:rsidRPr="00B22A90">
        <w:rPr>
          <w:rFonts w:ascii="Arial" w:hAnsi="Arial" w:cs="Arial"/>
          <w:sz w:val="24"/>
          <w:szCs w:val="24"/>
          <w:lang w:val="mn-MN"/>
        </w:rPr>
        <w:t>5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оны </w:t>
      </w:r>
      <w:r w:rsidR="00612189" w:rsidRPr="00B22A90">
        <w:rPr>
          <w:rFonts w:ascii="Arial" w:hAnsi="Arial" w:cs="Arial"/>
          <w:sz w:val="24"/>
          <w:szCs w:val="24"/>
          <w:lang w:val="mn-MN"/>
        </w:rPr>
        <w:t xml:space="preserve">эхний </w:t>
      </w:r>
      <w:r w:rsidR="004B4D36" w:rsidRPr="00B22A90">
        <w:rPr>
          <w:rFonts w:ascii="Arial" w:hAnsi="Arial" w:cs="Arial"/>
          <w:sz w:val="24"/>
          <w:szCs w:val="24"/>
          <w:lang w:val="mn-MN"/>
        </w:rPr>
        <w:t xml:space="preserve">хагас жилийн </w:t>
      </w:r>
      <w:r w:rsidRPr="00B22A90">
        <w:rPr>
          <w:rFonts w:ascii="Arial" w:hAnsi="Arial" w:cs="Arial"/>
          <w:sz w:val="24"/>
          <w:szCs w:val="24"/>
          <w:lang w:val="mn-MN"/>
        </w:rPr>
        <w:t>байдлаар</w:t>
      </w:r>
      <w:r w:rsidR="008A207E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645541" w:rsidRPr="00B22A90">
        <w:rPr>
          <w:rFonts w:ascii="Arial" w:hAnsi="Arial" w:cs="Arial"/>
          <w:sz w:val="24"/>
          <w:szCs w:val="24"/>
          <w:lang w:val="mn-MN"/>
        </w:rPr>
        <w:t>2</w:t>
      </w:r>
      <w:r w:rsidR="005240F4" w:rsidRPr="00B22A90">
        <w:rPr>
          <w:rFonts w:ascii="Arial" w:hAnsi="Arial" w:cs="Arial"/>
          <w:sz w:val="24"/>
          <w:szCs w:val="24"/>
          <w:lang w:val="mn-MN"/>
        </w:rPr>
        <w:t>7</w:t>
      </w:r>
      <w:r w:rsidR="008A207E" w:rsidRPr="00B22A90">
        <w:rPr>
          <w:rFonts w:ascii="Arial" w:hAnsi="Arial" w:cs="Arial"/>
          <w:sz w:val="24"/>
          <w:szCs w:val="24"/>
          <w:lang w:val="mn-MN"/>
        </w:rPr>
        <w:t>.</w:t>
      </w:r>
      <w:r w:rsidR="00D8780C" w:rsidRPr="00B22A90">
        <w:rPr>
          <w:rFonts w:ascii="Arial" w:hAnsi="Arial" w:cs="Arial"/>
          <w:sz w:val="24"/>
          <w:szCs w:val="24"/>
          <w:lang w:val="mn-MN"/>
        </w:rPr>
        <w:t>1</w:t>
      </w:r>
      <w:r w:rsidRPr="00B22A90">
        <w:rPr>
          <w:rFonts w:ascii="Arial" w:hAnsi="Arial" w:cs="Arial"/>
          <w:sz w:val="24"/>
          <w:szCs w:val="24"/>
        </w:rPr>
        <w:t xml:space="preserve"> </w:t>
      </w:r>
      <w:r w:rsidRPr="00B22A90">
        <w:rPr>
          <w:rFonts w:ascii="Arial" w:hAnsi="Arial" w:cs="Arial"/>
          <w:sz w:val="24"/>
          <w:szCs w:val="24"/>
          <w:lang w:val="mn-MN"/>
        </w:rPr>
        <w:t>хув</w:t>
      </w:r>
      <w:r w:rsidR="00F42D02" w:rsidRPr="00B22A90">
        <w:rPr>
          <w:rFonts w:ascii="Arial" w:hAnsi="Arial" w:cs="Arial"/>
          <w:sz w:val="24"/>
          <w:szCs w:val="24"/>
          <w:lang w:val="mn-MN"/>
        </w:rPr>
        <w:t xml:space="preserve">ийн үнэлгээтэй 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байна. </w:t>
      </w:r>
    </w:p>
    <w:p w14:paraId="277DBF47" w14:textId="046C0247" w:rsidR="002645DD" w:rsidRPr="00B22A90" w:rsidRDefault="004F140E" w:rsidP="00BC734B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Засгийн газрын үйл ажиллагааны хөтөлбөрийг хэрэгжүүлэх </w:t>
      </w:r>
      <w:r w:rsidR="008E125C" w:rsidRPr="00B22A90">
        <w:rPr>
          <w:rFonts w:ascii="Arial" w:hAnsi="Arial" w:cs="Arial"/>
          <w:sz w:val="24"/>
          <w:szCs w:val="24"/>
          <w:lang w:val="mn-MN"/>
        </w:rPr>
        <w:t>48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арга хэмжээ</w:t>
      </w:r>
      <w:r w:rsidR="008E125C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Pr="00B22A90">
        <w:rPr>
          <w:rFonts w:ascii="Arial" w:hAnsi="Arial" w:cs="Arial"/>
          <w:sz w:val="24"/>
          <w:szCs w:val="24"/>
          <w:lang w:val="mn-MN"/>
        </w:rPr>
        <w:t>0-5</w:t>
      </w:r>
      <w:r w:rsidR="008E125C" w:rsidRPr="00B22A90">
        <w:rPr>
          <w:rFonts w:ascii="Arial" w:hAnsi="Arial" w:cs="Arial"/>
          <w:sz w:val="24"/>
          <w:szCs w:val="24"/>
          <w:lang w:val="mn-MN"/>
        </w:rPr>
        <w:t>9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хувийн үнэлгээтэй бөгөөд</w:t>
      </w:r>
      <w:r w:rsidRPr="00B22A90">
        <w:rPr>
          <w:rFonts w:ascii="Arial" w:hAnsi="Arial" w:cs="Arial"/>
          <w:sz w:val="24"/>
          <w:szCs w:val="24"/>
        </w:rPr>
        <w:t xml:space="preserve"> </w:t>
      </w:r>
      <w:r w:rsidR="00D548B4" w:rsidRPr="00B22A90">
        <w:rPr>
          <w:rFonts w:ascii="Arial" w:hAnsi="Arial" w:cs="Arial"/>
          <w:sz w:val="24"/>
          <w:szCs w:val="24"/>
          <w:lang w:val="mn-MN"/>
        </w:rPr>
        <w:t xml:space="preserve">энэ нь 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нийт арга хэмжээний </w:t>
      </w:r>
      <w:r w:rsidR="00864CCF">
        <w:rPr>
          <w:rFonts w:ascii="Arial" w:hAnsi="Arial" w:cs="Arial"/>
          <w:sz w:val="24"/>
          <w:szCs w:val="24"/>
          <w:lang w:val="mn-MN"/>
        </w:rPr>
        <w:t>7</w:t>
      </w:r>
      <w:r w:rsidR="008E125C" w:rsidRPr="00B22A90">
        <w:rPr>
          <w:rFonts w:ascii="Arial" w:hAnsi="Arial" w:cs="Arial"/>
          <w:sz w:val="24"/>
          <w:szCs w:val="24"/>
          <w:lang w:val="mn-MN"/>
        </w:rPr>
        <w:t>5</w:t>
      </w:r>
      <w:r w:rsidRPr="00B22A90">
        <w:rPr>
          <w:rFonts w:ascii="Arial" w:hAnsi="Arial" w:cs="Arial"/>
          <w:sz w:val="24"/>
          <w:szCs w:val="24"/>
          <w:lang w:val="mn-MN"/>
        </w:rPr>
        <w:t>.</w:t>
      </w:r>
      <w:r w:rsidR="008E125C" w:rsidRPr="00B22A90">
        <w:rPr>
          <w:rFonts w:ascii="Arial" w:hAnsi="Arial" w:cs="Arial"/>
          <w:sz w:val="24"/>
          <w:szCs w:val="24"/>
          <w:lang w:val="mn-MN"/>
        </w:rPr>
        <w:t>0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хувийг эзэлж байна. Үүнээс </w:t>
      </w:r>
      <w:r w:rsidR="008E125C" w:rsidRPr="00B22A90">
        <w:rPr>
          <w:rFonts w:ascii="Arial" w:hAnsi="Arial" w:cs="Arial"/>
          <w:sz w:val="24"/>
          <w:szCs w:val="24"/>
          <w:lang w:val="mn-MN"/>
        </w:rPr>
        <w:t>7</w:t>
      </w:r>
      <w:r w:rsidR="003579A4" w:rsidRPr="00B22A90">
        <w:rPr>
          <w:rFonts w:ascii="Arial" w:hAnsi="Arial" w:cs="Arial"/>
          <w:sz w:val="24"/>
          <w:szCs w:val="24"/>
          <w:lang w:val="mn-MN"/>
        </w:rPr>
        <w:t xml:space="preserve"> арга хэмжээний хэрэгжилт 30</w:t>
      </w:r>
      <w:r w:rsidR="008E125C" w:rsidRPr="00B22A90">
        <w:rPr>
          <w:rFonts w:ascii="Arial" w:hAnsi="Arial" w:cs="Arial"/>
          <w:sz w:val="24"/>
          <w:szCs w:val="24"/>
          <w:lang w:val="mn-MN"/>
        </w:rPr>
        <w:t>-</w:t>
      </w:r>
      <w:r w:rsidR="003579A4" w:rsidRPr="00B22A90">
        <w:rPr>
          <w:rFonts w:ascii="Arial" w:hAnsi="Arial" w:cs="Arial"/>
          <w:sz w:val="24"/>
          <w:szCs w:val="24"/>
          <w:lang w:val="mn-MN"/>
        </w:rPr>
        <w:t>5</w:t>
      </w:r>
      <w:r w:rsidR="008E125C" w:rsidRPr="00B22A90">
        <w:rPr>
          <w:rFonts w:ascii="Arial" w:hAnsi="Arial" w:cs="Arial"/>
          <w:sz w:val="24"/>
          <w:szCs w:val="24"/>
          <w:lang w:val="mn-MN"/>
        </w:rPr>
        <w:t>9</w:t>
      </w:r>
      <w:r w:rsidR="003579A4" w:rsidRPr="00B22A90">
        <w:rPr>
          <w:rFonts w:ascii="Arial" w:hAnsi="Arial" w:cs="Arial"/>
          <w:sz w:val="24"/>
          <w:szCs w:val="24"/>
          <w:lang w:val="mn-MN"/>
        </w:rPr>
        <w:t xml:space="preserve"> хувь буюу </w:t>
      </w:r>
      <w:r w:rsidR="008E125C" w:rsidRPr="00B22A90">
        <w:rPr>
          <w:rFonts w:ascii="Arial" w:hAnsi="Arial" w:cs="Arial"/>
          <w:sz w:val="24"/>
          <w:szCs w:val="24"/>
          <w:lang w:val="mn-MN"/>
        </w:rPr>
        <w:t>“Үр дүн хангалтгүй”,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D13176" w:rsidRPr="00B22A90">
        <w:rPr>
          <w:rFonts w:ascii="Arial" w:hAnsi="Arial" w:cs="Arial"/>
          <w:sz w:val="24"/>
          <w:szCs w:val="24"/>
          <w:lang w:val="mn-MN"/>
        </w:rPr>
        <w:t xml:space="preserve">нийт арга хэмжээний </w:t>
      </w:r>
      <w:r w:rsidR="008E125C" w:rsidRPr="00B22A90">
        <w:rPr>
          <w:rFonts w:ascii="Arial" w:hAnsi="Arial" w:cs="Arial"/>
          <w:sz w:val="24"/>
          <w:szCs w:val="24"/>
          <w:lang w:val="mn-MN"/>
        </w:rPr>
        <w:t>10</w:t>
      </w:r>
      <w:r w:rsidR="00D13176" w:rsidRPr="00B22A90">
        <w:rPr>
          <w:rFonts w:ascii="Arial" w:hAnsi="Arial" w:cs="Arial"/>
          <w:sz w:val="24"/>
          <w:szCs w:val="24"/>
          <w:lang w:val="mn-MN"/>
        </w:rPr>
        <w:t>.</w:t>
      </w:r>
      <w:r w:rsidR="008E125C" w:rsidRPr="00B22A90">
        <w:rPr>
          <w:rFonts w:ascii="Arial" w:hAnsi="Arial" w:cs="Arial"/>
          <w:sz w:val="24"/>
          <w:szCs w:val="24"/>
          <w:lang w:val="mn-MN"/>
        </w:rPr>
        <w:t>9</w:t>
      </w:r>
      <w:r w:rsidR="00D13176" w:rsidRPr="00B22A90">
        <w:rPr>
          <w:rFonts w:ascii="Arial" w:hAnsi="Arial" w:cs="Arial"/>
          <w:sz w:val="24"/>
          <w:szCs w:val="24"/>
          <w:lang w:val="mn-MN"/>
        </w:rPr>
        <w:t xml:space="preserve"> хувийг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, </w:t>
      </w:r>
      <w:r w:rsidR="00C612F3" w:rsidRPr="00B22A90">
        <w:rPr>
          <w:rFonts w:ascii="Arial" w:hAnsi="Arial" w:cs="Arial"/>
          <w:sz w:val="24"/>
          <w:szCs w:val="24"/>
          <w:lang w:val="mn-MN"/>
        </w:rPr>
        <w:t>0</w:t>
      </w:r>
      <w:r w:rsidR="008E125C" w:rsidRPr="00B22A90">
        <w:rPr>
          <w:rFonts w:ascii="Arial" w:hAnsi="Arial" w:cs="Arial"/>
          <w:sz w:val="24"/>
          <w:szCs w:val="24"/>
          <w:lang w:val="mn-MN"/>
        </w:rPr>
        <w:t>-29</w:t>
      </w:r>
      <w:r w:rsidR="00C612F3" w:rsidRPr="00B22A90">
        <w:rPr>
          <w:rFonts w:ascii="Arial" w:hAnsi="Arial" w:cs="Arial"/>
          <w:sz w:val="24"/>
          <w:szCs w:val="24"/>
          <w:lang w:val="mn-MN"/>
        </w:rPr>
        <w:t xml:space="preserve"> хувь буюу </w:t>
      </w:r>
      <w:r w:rsidR="000D5C6A" w:rsidRPr="00B22A90">
        <w:rPr>
          <w:rFonts w:ascii="Arial" w:hAnsi="Arial" w:cs="Arial"/>
          <w:sz w:val="24"/>
          <w:szCs w:val="24"/>
          <w:lang w:val="mn-MN"/>
        </w:rPr>
        <w:t>“Үр дүн</w:t>
      </w:r>
      <w:r w:rsidR="008E125C" w:rsidRPr="00B22A90">
        <w:rPr>
          <w:rFonts w:ascii="Arial" w:hAnsi="Arial" w:cs="Arial"/>
          <w:sz w:val="24"/>
          <w:szCs w:val="24"/>
          <w:lang w:val="mn-MN"/>
        </w:rPr>
        <w:t xml:space="preserve"> гараа</w:t>
      </w:r>
      <w:r w:rsidR="000D5C6A" w:rsidRPr="00B22A90">
        <w:rPr>
          <w:rFonts w:ascii="Arial" w:hAnsi="Arial" w:cs="Arial"/>
          <w:sz w:val="24"/>
          <w:szCs w:val="24"/>
          <w:lang w:val="mn-MN"/>
        </w:rPr>
        <w:t xml:space="preserve">гүй” </w:t>
      </w:r>
      <w:r w:rsidR="008A3F9A" w:rsidRPr="00B22A90">
        <w:rPr>
          <w:rFonts w:ascii="Arial" w:hAnsi="Arial" w:cs="Arial"/>
          <w:sz w:val="24"/>
          <w:szCs w:val="24"/>
          <w:lang w:val="mn-MN"/>
        </w:rPr>
        <w:t>үнэлгээтэй</w:t>
      </w:r>
      <w:r w:rsidR="000D5C6A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8E125C" w:rsidRPr="00B22A90">
        <w:rPr>
          <w:rFonts w:ascii="Arial" w:hAnsi="Arial" w:cs="Arial"/>
          <w:sz w:val="24"/>
          <w:szCs w:val="24"/>
          <w:lang w:val="mn-MN"/>
        </w:rPr>
        <w:t>4</w:t>
      </w:r>
      <w:r w:rsidR="00C612F3" w:rsidRPr="00B22A90">
        <w:rPr>
          <w:rFonts w:ascii="Arial" w:hAnsi="Arial" w:cs="Arial"/>
          <w:sz w:val="24"/>
          <w:szCs w:val="24"/>
          <w:lang w:val="mn-MN"/>
        </w:rPr>
        <w:t>1</w:t>
      </w:r>
      <w:r w:rsidR="000D5C6A" w:rsidRPr="00B22A90">
        <w:rPr>
          <w:rFonts w:ascii="Arial" w:hAnsi="Arial" w:cs="Arial"/>
          <w:sz w:val="24"/>
          <w:szCs w:val="24"/>
          <w:lang w:val="mn-MN"/>
        </w:rPr>
        <w:t xml:space="preserve"> арга хэмжээ</w:t>
      </w:r>
      <w:r w:rsidR="00D548B4" w:rsidRPr="00B22A90">
        <w:rPr>
          <w:rFonts w:ascii="Arial" w:hAnsi="Arial" w:cs="Arial"/>
          <w:sz w:val="24"/>
          <w:szCs w:val="24"/>
          <w:lang w:val="mn-MN"/>
        </w:rPr>
        <w:t xml:space="preserve">, </w:t>
      </w:r>
      <w:r w:rsidR="00D13176" w:rsidRPr="00B22A90">
        <w:rPr>
          <w:rFonts w:ascii="Arial" w:hAnsi="Arial" w:cs="Arial"/>
          <w:sz w:val="24"/>
          <w:szCs w:val="24"/>
          <w:lang w:val="mn-MN"/>
        </w:rPr>
        <w:t xml:space="preserve">нийт арга хэмжээний </w:t>
      </w:r>
      <w:r w:rsidR="008E125C" w:rsidRPr="00B22A90">
        <w:rPr>
          <w:rFonts w:ascii="Arial" w:hAnsi="Arial" w:cs="Arial"/>
          <w:sz w:val="24"/>
          <w:szCs w:val="24"/>
          <w:lang w:val="mn-MN"/>
        </w:rPr>
        <w:t>64</w:t>
      </w:r>
      <w:r w:rsidR="00D13176" w:rsidRPr="00B22A90">
        <w:rPr>
          <w:rFonts w:ascii="Arial" w:hAnsi="Arial" w:cs="Arial"/>
          <w:sz w:val="24"/>
          <w:szCs w:val="24"/>
          <w:lang w:val="mn-MN"/>
        </w:rPr>
        <w:t>.</w:t>
      </w:r>
      <w:r w:rsidR="008E125C" w:rsidRPr="00B22A90">
        <w:rPr>
          <w:rFonts w:ascii="Arial" w:hAnsi="Arial" w:cs="Arial"/>
          <w:sz w:val="24"/>
          <w:szCs w:val="24"/>
          <w:lang w:val="mn-MN"/>
        </w:rPr>
        <w:t>1</w:t>
      </w:r>
      <w:r w:rsidR="00D13176" w:rsidRPr="00B22A90">
        <w:rPr>
          <w:rFonts w:ascii="Arial" w:hAnsi="Arial" w:cs="Arial"/>
          <w:sz w:val="24"/>
          <w:szCs w:val="24"/>
          <w:lang w:val="mn-MN"/>
        </w:rPr>
        <w:t xml:space="preserve"> хувийг 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D13176" w:rsidRPr="00B22A90">
        <w:rPr>
          <w:rFonts w:ascii="Arial" w:hAnsi="Arial" w:cs="Arial"/>
          <w:sz w:val="24"/>
          <w:szCs w:val="24"/>
          <w:lang w:val="mn-MN"/>
        </w:rPr>
        <w:t>эзэлж</w:t>
      </w:r>
      <w:r w:rsidR="003579A4" w:rsidRPr="00B22A90">
        <w:rPr>
          <w:rFonts w:ascii="Arial" w:hAnsi="Arial" w:cs="Arial"/>
          <w:sz w:val="24"/>
          <w:szCs w:val="24"/>
          <w:lang w:val="mn-MN"/>
        </w:rPr>
        <w:t xml:space="preserve"> байна. </w:t>
      </w:r>
    </w:p>
    <w:p w14:paraId="5EAB23EC" w14:textId="606AE6B2" w:rsidR="00B76367" w:rsidRPr="00B22A90" w:rsidRDefault="00D73C55" w:rsidP="00337C86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У</w:t>
      </w:r>
      <w:r w:rsidR="00A10051" w:rsidRPr="00B22A90">
        <w:rPr>
          <w:rFonts w:ascii="Arial" w:hAnsi="Arial" w:cs="Arial"/>
          <w:sz w:val="24"/>
          <w:szCs w:val="24"/>
          <w:lang w:val="mn-MN"/>
        </w:rPr>
        <w:t xml:space="preserve">дирдлага, зохион байгуулалт хангалтгүй байгаагаас </w:t>
      </w:r>
      <w:r w:rsidR="00B76367" w:rsidRPr="00B22A90">
        <w:rPr>
          <w:rFonts w:ascii="Arial" w:hAnsi="Arial" w:cs="Arial"/>
          <w:sz w:val="24"/>
          <w:szCs w:val="24"/>
          <w:lang w:val="mn-MN"/>
        </w:rPr>
        <w:t>арга хэмжээний хэрэгжилт</w:t>
      </w:r>
      <w:r w:rsidR="00A10051" w:rsidRPr="00B22A90">
        <w:rPr>
          <w:rFonts w:ascii="Arial" w:hAnsi="Arial" w:cs="Arial"/>
          <w:sz w:val="24"/>
          <w:szCs w:val="24"/>
          <w:lang w:val="mn-MN"/>
        </w:rPr>
        <w:t xml:space="preserve"> “Ү</w:t>
      </w:r>
      <w:r w:rsidR="00B76367" w:rsidRPr="00B22A90">
        <w:rPr>
          <w:rFonts w:ascii="Arial" w:hAnsi="Arial" w:cs="Arial"/>
          <w:sz w:val="24"/>
          <w:szCs w:val="24"/>
          <w:lang w:val="mn-MN"/>
        </w:rPr>
        <w:t>р дүн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хангалт</w:t>
      </w:r>
      <w:r w:rsidR="00B76367" w:rsidRPr="00B22A90">
        <w:rPr>
          <w:rFonts w:ascii="Arial" w:hAnsi="Arial" w:cs="Arial"/>
          <w:sz w:val="24"/>
          <w:szCs w:val="24"/>
          <w:lang w:val="mn-MN"/>
        </w:rPr>
        <w:t>гүй</w:t>
      </w:r>
      <w:r w:rsidR="00A10051" w:rsidRPr="00B22A90">
        <w:rPr>
          <w:rFonts w:ascii="Arial" w:hAnsi="Arial" w:cs="Arial"/>
          <w:sz w:val="24"/>
          <w:szCs w:val="24"/>
          <w:lang w:val="mn-MN"/>
        </w:rPr>
        <w:t>”</w:t>
      </w:r>
      <w:r w:rsidR="00B76367" w:rsidRPr="00B22A90">
        <w:rPr>
          <w:rFonts w:ascii="Arial" w:hAnsi="Arial" w:cs="Arial"/>
          <w:sz w:val="24"/>
          <w:szCs w:val="24"/>
          <w:lang w:val="mn-MN"/>
        </w:rPr>
        <w:t xml:space="preserve"> </w:t>
      </w:r>
      <w:r w:rsidR="00A10051" w:rsidRPr="00B22A90">
        <w:rPr>
          <w:rFonts w:ascii="Arial" w:hAnsi="Arial" w:cs="Arial"/>
          <w:sz w:val="24"/>
          <w:szCs w:val="24"/>
          <w:lang w:val="mn-MN"/>
        </w:rPr>
        <w:t>болон “</w:t>
      </w:r>
      <w:r w:rsidRPr="00B22A90">
        <w:rPr>
          <w:rFonts w:ascii="Arial" w:hAnsi="Arial" w:cs="Arial"/>
          <w:sz w:val="24"/>
          <w:szCs w:val="24"/>
          <w:lang w:val="mn-MN"/>
        </w:rPr>
        <w:t>Үр дүн гараагүй</w:t>
      </w:r>
      <w:r w:rsidR="00A10051" w:rsidRPr="00B22A90">
        <w:rPr>
          <w:rFonts w:ascii="Arial" w:hAnsi="Arial" w:cs="Arial"/>
          <w:sz w:val="24"/>
          <w:szCs w:val="24"/>
          <w:lang w:val="mn-MN"/>
        </w:rPr>
        <w:t xml:space="preserve">” гэсэн үнэлгээтэй байна. </w:t>
      </w:r>
    </w:p>
    <w:p w14:paraId="70E81514" w14:textId="5D129747" w:rsidR="00A602A7" w:rsidRDefault="00A602A7" w:rsidP="00337C86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Хөтөлбөрийн шалгуур үзүүлэлтийн үнэлгээ 52.0 хувьтай байна.</w:t>
      </w:r>
    </w:p>
    <w:p w14:paraId="0062DA46" w14:textId="36DFBDF2" w:rsidR="003C3A78" w:rsidRDefault="003C3A78" w:rsidP="00337C86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Арга хэмжээний төлөвлөгөө болон хөтөлбөрийн ша</w:t>
      </w:r>
      <w:r w:rsidR="00925920">
        <w:rPr>
          <w:rFonts w:ascii="Arial" w:hAnsi="Arial" w:cs="Arial"/>
          <w:sz w:val="24"/>
          <w:szCs w:val="24"/>
          <w:lang w:val="mn-MN"/>
        </w:rPr>
        <w:t>л</w:t>
      </w:r>
      <w:r>
        <w:rPr>
          <w:rFonts w:ascii="Arial" w:hAnsi="Arial" w:cs="Arial"/>
          <w:sz w:val="24"/>
          <w:szCs w:val="24"/>
          <w:lang w:val="mn-MN"/>
        </w:rPr>
        <w:t xml:space="preserve">гуур үзүүлэлтийн 2025 онд хүрэх түвшинг ялгаатай, өөр өөр төлөвлөж байгаа нь </w:t>
      </w:r>
      <w:r w:rsidR="00925920">
        <w:rPr>
          <w:rFonts w:ascii="Arial" w:hAnsi="Arial" w:cs="Arial"/>
          <w:sz w:val="24"/>
          <w:szCs w:val="24"/>
          <w:lang w:val="mn-MN"/>
        </w:rPr>
        <w:t>үнэлгээ хийхэд хүндрэл учруулж байна.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1475D17" w14:textId="2DB0C0FA" w:rsidR="00D73C55" w:rsidRPr="00B22A90" w:rsidRDefault="00E446CC" w:rsidP="00337C86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 xml:space="preserve">Бодлогын баримт бичгийг төлөвлөхдөө арга хэмжээний суурь түвшинг буруу, алдаатай байснаас үнэлгээний хувь буурахад тодорхой хэмжээгээр нөлөөлсөн байна.  </w:t>
      </w:r>
    </w:p>
    <w:p w14:paraId="56102BE3" w14:textId="17325C39" w:rsidR="002944A2" w:rsidRPr="00B22A90" w:rsidRDefault="00FB55BD" w:rsidP="00337C86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Тухайн арга хэмжээг хэрэгжүүлэхэд төлөвлөгөө баталсан бол төлөвлөгөөний хэрэгжилтийг хангах, тавих хяналтыг сайжруулах зайлшгүй шаардлагатай байна.</w:t>
      </w:r>
    </w:p>
    <w:p w14:paraId="31BED54E" w14:textId="77777777" w:rsidR="003579A4" w:rsidRPr="00B22A90" w:rsidRDefault="003579A4" w:rsidP="003579A4">
      <w:pPr>
        <w:pStyle w:val="ListParagraph"/>
        <w:tabs>
          <w:tab w:val="left" w:pos="1080"/>
        </w:tabs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0109D72C" w14:textId="4AE97DF2" w:rsidR="00134DDC" w:rsidRPr="00B22A90" w:rsidRDefault="005C0F3E" w:rsidP="00AA3664">
      <w:pPr>
        <w:pStyle w:val="NoSpacing"/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Зургаа</w:t>
      </w:r>
      <w:r w:rsidR="00134DDC" w:rsidRPr="00B22A90">
        <w:rPr>
          <w:rFonts w:ascii="Arial" w:hAnsi="Arial" w:cs="Arial"/>
          <w:b/>
          <w:sz w:val="24"/>
          <w:szCs w:val="24"/>
          <w:lang w:val="mn-MN"/>
        </w:rPr>
        <w:t xml:space="preserve">. </w:t>
      </w:r>
      <w:r w:rsidR="00B76367" w:rsidRPr="00B22A90">
        <w:rPr>
          <w:rFonts w:ascii="Arial" w:hAnsi="Arial" w:cs="Arial"/>
          <w:b/>
          <w:sz w:val="24"/>
          <w:szCs w:val="24"/>
          <w:lang w:val="mn-MN"/>
        </w:rPr>
        <w:t>З</w:t>
      </w:r>
      <w:r w:rsidR="003F7FFE" w:rsidRPr="00B22A90">
        <w:rPr>
          <w:rFonts w:ascii="Arial" w:hAnsi="Arial" w:cs="Arial"/>
          <w:b/>
          <w:sz w:val="24"/>
          <w:szCs w:val="24"/>
          <w:lang w:val="mn-MN"/>
        </w:rPr>
        <w:t>өвлөмж</w:t>
      </w:r>
    </w:p>
    <w:p w14:paraId="1BDFBA85" w14:textId="77777777" w:rsidR="00FE713F" w:rsidRPr="00B22A90" w:rsidRDefault="00FE713F" w:rsidP="00AA3664">
      <w:pPr>
        <w:pStyle w:val="NoSpacing"/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D60FB66" w14:textId="3D0FDFEE" w:rsidR="00AF0D1D" w:rsidRPr="00B22A90" w:rsidRDefault="007C4972" w:rsidP="0072792E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Х</w:t>
      </w:r>
      <w:r w:rsidR="001E1480" w:rsidRPr="00B22A90">
        <w:rPr>
          <w:rFonts w:ascii="Arial" w:hAnsi="Arial" w:cs="Arial"/>
          <w:sz w:val="24"/>
          <w:szCs w:val="24"/>
          <w:lang w:val="mn-MN"/>
        </w:rPr>
        <w:t xml:space="preserve">яналт-шинжилгээ, үнэлгээний дүнгээр </w:t>
      </w:r>
      <w:r w:rsidR="003E7643" w:rsidRPr="00B22A90">
        <w:rPr>
          <w:rFonts w:ascii="Arial" w:hAnsi="Arial" w:cs="Arial"/>
          <w:sz w:val="24"/>
          <w:szCs w:val="24"/>
          <w:lang w:val="mn-MN"/>
        </w:rPr>
        <w:t xml:space="preserve">“Үр дүн хангалтгүй” болон “Үр дүн гараагүй” </w:t>
      </w:r>
      <w:r w:rsidR="001E1480" w:rsidRPr="00B22A90">
        <w:rPr>
          <w:rFonts w:ascii="Arial" w:hAnsi="Arial" w:cs="Arial"/>
          <w:sz w:val="24"/>
          <w:szCs w:val="24"/>
          <w:lang w:val="mn-MN"/>
        </w:rPr>
        <w:t xml:space="preserve">байгаа арга хэмжээний </w:t>
      </w:r>
      <w:r w:rsidR="00AF0D1D" w:rsidRPr="00B22A90">
        <w:rPr>
          <w:rFonts w:ascii="Arial" w:hAnsi="Arial" w:cs="Arial"/>
          <w:sz w:val="24"/>
          <w:szCs w:val="24"/>
          <w:lang w:val="mn-MN"/>
        </w:rPr>
        <w:t xml:space="preserve">хэрэгжилтийг </w:t>
      </w:r>
      <w:r w:rsidR="006879E8" w:rsidRPr="00B22A90">
        <w:rPr>
          <w:rFonts w:ascii="Arial" w:hAnsi="Arial" w:cs="Arial"/>
          <w:sz w:val="24"/>
          <w:szCs w:val="24"/>
          <w:lang w:val="mn-MN"/>
        </w:rPr>
        <w:t>202</w:t>
      </w:r>
      <w:r w:rsidR="00645541" w:rsidRPr="00B22A90">
        <w:rPr>
          <w:rFonts w:ascii="Arial" w:hAnsi="Arial" w:cs="Arial"/>
          <w:sz w:val="24"/>
          <w:szCs w:val="24"/>
          <w:lang w:val="mn-MN"/>
        </w:rPr>
        <w:t>5</w:t>
      </w:r>
      <w:r w:rsidR="006879E8" w:rsidRPr="00B22A90">
        <w:rPr>
          <w:rFonts w:ascii="Arial" w:hAnsi="Arial" w:cs="Arial"/>
          <w:sz w:val="24"/>
          <w:szCs w:val="24"/>
          <w:lang w:val="mn-MN"/>
        </w:rPr>
        <w:t xml:space="preserve"> оны сүүлийн хагас жилд </w:t>
      </w:r>
      <w:r w:rsidR="0066193A" w:rsidRPr="00B22A90">
        <w:rPr>
          <w:rFonts w:ascii="Arial" w:hAnsi="Arial" w:cs="Arial"/>
          <w:sz w:val="24"/>
          <w:szCs w:val="24"/>
          <w:lang w:val="mn-MN"/>
        </w:rPr>
        <w:t>эрчимжүүлэ</w:t>
      </w:r>
      <w:r w:rsidR="00564A63" w:rsidRPr="00B22A90">
        <w:rPr>
          <w:rFonts w:ascii="Arial" w:hAnsi="Arial" w:cs="Arial"/>
          <w:sz w:val="24"/>
          <w:szCs w:val="24"/>
          <w:lang w:val="mn-MN"/>
        </w:rPr>
        <w:t>н ажиллах</w:t>
      </w:r>
      <w:r w:rsidR="00AF0D1D" w:rsidRPr="00B22A90">
        <w:rPr>
          <w:rFonts w:ascii="Arial" w:hAnsi="Arial" w:cs="Arial"/>
          <w:sz w:val="24"/>
          <w:szCs w:val="24"/>
          <w:lang w:val="mn-MN"/>
        </w:rPr>
        <w:t>.</w:t>
      </w:r>
    </w:p>
    <w:p w14:paraId="7BE4AC8B" w14:textId="77777777" w:rsidR="00564A63" w:rsidRPr="00B22A90" w:rsidRDefault="006879E8" w:rsidP="003653F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eastAsia="Times New Roman" w:hAnsi="Arial" w:cs="Arial"/>
          <w:sz w:val="24"/>
          <w:szCs w:val="24"/>
          <w:lang w:val="mn-MN"/>
        </w:rPr>
        <w:t xml:space="preserve">Газар, хэлтсийн дарга нар </w:t>
      </w:r>
      <w:r w:rsidR="003B0486" w:rsidRPr="00B22A90">
        <w:rPr>
          <w:rFonts w:ascii="Arial" w:eastAsia="Times New Roman" w:hAnsi="Arial" w:cs="Arial"/>
          <w:sz w:val="24"/>
          <w:szCs w:val="24"/>
          <w:lang w:val="mn-MN"/>
        </w:rPr>
        <w:t>Засгийн газрын үйл ажиллагааны хөтөлбөрийг хэрэгжүүлэх арга хэмжээний төлөвлөгөөн</w:t>
      </w:r>
      <w:r w:rsidRPr="00B22A90">
        <w:rPr>
          <w:rFonts w:ascii="Arial" w:eastAsia="Times New Roman" w:hAnsi="Arial" w:cs="Arial"/>
          <w:sz w:val="24"/>
          <w:szCs w:val="24"/>
          <w:lang w:val="mn-MN"/>
        </w:rPr>
        <w:t>ий хэрэгжилтийг удирдлага, зохион байгуулалтаар хангаж, тавих хяналтыг сайжруулах.</w:t>
      </w:r>
    </w:p>
    <w:p w14:paraId="7837BEA6" w14:textId="77777777" w:rsidR="00961E5A" w:rsidRPr="00B22A90" w:rsidRDefault="00564A63" w:rsidP="003653F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eastAsia="Times New Roman" w:hAnsi="Arial" w:cs="Arial"/>
          <w:sz w:val="24"/>
          <w:szCs w:val="24"/>
          <w:lang w:val="mn-MN"/>
        </w:rPr>
        <w:lastRenderedPageBreak/>
        <w:t>Тайлагналтыг</w:t>
      </w:r>
      <w:r w:rsidR="00961E5A" w:rsidRPr="00B22A90">
        <w:rPr>
          <w:rFonts w:ascii="Arial" w:eastAsia="Times New Roman" w:hAnsi="Arial" w:cs="Arial"/>
          <w:sz w:val="24"/>
          <w:szCs w:val="24"/>
          <w:lang w:val="mn-MN"/>
        </w:rPr>
        <w:t xml:space="preserve"> сайжруулж, </w:t>
      </w:r>
      <w:r w:rsidRPr="00B22A90">
        <w:rPr>
          <w:rFonts w:ascii="Arial" w:eastAsia="Times New Roman" w:hAnsi="Arial" w:cs="Arial"/>
          <w:sz w:val="24"/>
          <w:szCs w:val="24"/>
          <w:lang w:val="mn-MN"/>
        </w:rPr>
        <w:t>шалгуур үзүүлэлтийн дагуу тодорхой, тоон үзүүлэлттэй, үр дүнд чиглэсэн, нотлох баримтад тулгуурла</w:t>
      </w:r>
      <w:r w:rsidR="00961E5A" w:rsidRPr="00B22A90">
        <w:rPr>
          <w:rFonts w:ascii="Arial" w:eastAsia="Times New Roman" w:hAnsi="Arial" w:cs="Arial"/>
          <w:sz w:val="24"/>
          <w:szCs w:val="24"/>
          <w:lang w:val="mn-MN"/>
        </w:rPr>
        <w:t>х.</w:t>
      </w:r>
    </w:p>
    <w:p w14:paraId="3589A4CF" w14:textId="2634F87A" w:rsidR="001D0C76" w:rsidRPr="00B22A90" w:rsidRDefault="00961E5A" w:rsidP="003653F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eastAsia="Times New Roman" w:hAnsi="Arial" w:cs="Arial"/>
          <w:sz w:val="24"/>
          <w:szCs w:val="24"/>
          <w:lang w:val="mn-MN"/>
        </w:rPr>
        <w:t>Тухайн арга хэмжээтэй холбоотой нотлох баримтуудыг Хяналт-шинжилгээ, үнэлгээ, дотоод аудитын газарт өгч байх.</w:t>
      </w:r>
      <w:r w:rsidR="00564A63" w:rsidRPr="00B22A9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6879E8" w:rsidRPr="00B22A9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7C84659F" w14:textId="77777777" w:rsidR="00D437C3" w:rsidRPr="00B22A90" w:rsidRDefault="00D437C3" w:rsidP="003653FB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7E3B8F73" w14:textId="77777777" w:rsidR="00D26825" w:rsidRPr="00B22A90" w:rsidRDefault="00D26825" w:rsidP="003653FB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4DFB375F" w14:textId="77777777" w:rsidR="003653FB" w:rsidRPr="00B22A90" w:rsidRDefault="00867BD1" w:rsidP="003653FB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Эрүүл мэндийн яам</w:t>
      </w:r>
    </w:p>
    <w:p w14:paraId="39881672" w14:textId="505C4706" w:rsidR="003653FB" w:rsidRPr="00B22A90" w:rsidRDefault="00071D1B" w:rsidP="003653FB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B22A90">
        <w:rPr>
          <w:rFonts w:ascii="Arial" w:hAnsi="Arial" w:cs="Arial"/>
          <w:sz w:val="24"/>
          <w:szCs w:val="24"/>
          <w:lang w:val="mn-MN"/>
        </w:rPr>
        <w:t>202</w:t>
      </w:r>
      <w:r w:rsidR="007466B6" w:rsidRPr="00B22A90">
        <w:rPr>
          <w:rFonts w:ascii="Arial" w:hAnsi="Arial" w:cs="Arial"/>
          <w:sz w:val="24"/>
          <w:szCs w:val="24"/>
          <w:lang w:val="mn-MN"/>
        </w:rPr>
        <w:t>5</w:t>
      </w:r>
      <w:r w:rsidRPr="00B22A90">
        <w:rPr>
          <w:rFonts w:ascii="Arial" w:hAnsi="Arial" w:cs="Arial"/>
          <w:sz w:val="24"/>
          <w:szCs w:val="24"/>
          <w:lang w:val="mn-MN"/>
        </w:rPr>
        <w:t xml:space="preserve"> оны </w:t>
      </w:r>
      <w:r w:rsidR="000B0CB4" w:rsidRPr="00B22A90">
        <w:rPr>
          <w:rFonts w:ascii="Arial" w:hAnsi="Arial" w:cs="Arial"/>
          <w:sz w:val="24"/>
          <w:szCs w:val="24"/>
          <w:lang w:val="mn-MN"/>
        </w:rPr>
        <w:t>06</w:t>
      </w:r>
      <w:r w:rsidR="00867BD1" w:rsidRPr="00B22A90">
        <w:rPr>
          <w:rFonts w:ascii="Arial" w:hAnsi="Arial" w:cs="Arial"/>
          <w:sz w:val="24"/>
          <w:szCs w:val="24"/>
          <w:lang w:val="mn-MN"/>
        </w:rPr>
        <w:t xml:space="preserve"> д</w:t>
      </w:r>
      <w:r w:rsidR="000B0CB4" w:rsidRPr="00B22A90">
        <w:rPr>
          <w:rFonts w:ascii="Arial" w:hAnsi="Arial" w:cs="Arial"/>
          <w:sz w:val="24"/>
          <w:szCs w:val="24"/>
          <w:lang w:val="mn-MN"/>
        </w:rPr>
        <w:t>у</w:t>
      </w:r>
      <w:r w:rsidR="00144A44" w:rsidRPr="00B22A90">
        <w:rPr>
          <w:rFonts w:ascii="Arial" w:hAnsi="Arial" w:cs="Arial"/>
          <w:sz w:val="24"/>
          <w:szCs w:val="24"/>
          <w:lang w:val="mn-MN"/>
        </w:rPr>
        <w:t>г</w:t>
      </w:r>
      <w:r w:rsidR="000B0CB4" w:rsidRPr="00B22A90">
        <w:rPr>
          <w:rFonts w:ascii="Arial" w:hAnsi="Arial" w:cs="Arial"/>
          <w:sz w:val="24"/>
          <w:szCs w:val="24"/>
          <w:lang w:val="mn-MN"/>
        </w:rPr>
        <w:t>аа</w:t>
      </w:r>
      <w:r w:rsidR="00144A44" w:rsidRPr="00B22A90">
        <w:rPr>
          <w:rFonts w:ascii="Arial" w:hAnsi="Arial" w:cs="Arial"/>
          <w:sz w:val="24"/>
          <w:szCs w:val="24"/>
          <w:lang w:val="mn-MN"/>
        </w:rPr>
        <w:t xml:space="preserve">р </w:t>
      </w:r>
      <w:r w:rsidR="00867BD1" w:rsidRPr="00B22A90">
        <w:rPr>
          <w:rFonts w:ascii="Arial" w:hAnsi="Arial" w:cs="Arial"/>
          <w:sz w:val="24"/>
          <w:szCs w:val="24"/>
          <w:lang w:val="mn-MN"/>
        </w:rPr>
        <w:t>сар</w:t>
      </w:r>
    </w:p>
    <w:p w14:paraId="34D1F293" w14:textId="77777777" w:rsidR="0023710C" w:rsidRPr="00B22A90" w:rsidRDefault="0023710C">
      <w:pPr>
        <w:rPr>
          <w:rFonts w:ascii="Arial" w:hAnsi="Arial" w:cs="Arial"/>
          <w:sz w:val="24"/>
          <w:szCs w:val="24"/>
        </w:rPr>
      </w:pPr>
    </w:p>
    <w:sectPr w:rsidR="0023710C" w:rsidRPr="00B22A90" w:rsidSect="00867BD1">
      <w:footerReference w:type="default" r:id="rId7"/>
      <w:pgSz w:w="11907" w:h="16839" w:code="9"/>
      <w:pgMar w:top="1123" w:right="835" w:bottom="835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08C7" w14:textId="77777777" w:rsidR="004C2373" w:rsidRDefault="004C2373" w:rsidP="00D437C3">
      <w:pPr>
        <w:spacing w:after="0" w:line="240" w:lineRule="auto"/>
      </w:pPr>
      <w:r>
        <w:separator/>
      </w:r>
    </w:p>
  </w:endnote>
  <w:endnote w:type="continuationSeparator" w:id="0">
    <w:p w14:paraId="133C9019" w14:textId="77777777" w:rsidR="004C2373" w:rsidRDefault="004C2373" w:rsidP="00D4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026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ACB5F" w14:textId="77777777" w:rsidR="00867BD1" w:rsidRDefault="00867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1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668D44E" w14:textId="77777777" w:rsidR="00D437C3" w:rsidRDefault="00D43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2575" w14:textId="77777777" w:rsidR="004C2373" w:rsidRDefault="004C2373" w:rsidP="00D437C3">
      <w:pPr>
        <w:spacing w:after="0" w:line="240" w:lineRule="auto"/>
      </w:pPr>
      <w:r>
        <w:separator/>
      </w:r>
    </w:p>
  </w:footnote>
  <w:footnote w:type="continuationSeparator" w:id="0">
    <w:p w14:paraId="63045DEC" w14:textId="77777777" w:rsidR="004C2373" w:rsidRDefault="004C2373" w:rsidP="00D43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7D7"/>
    <w:multiLevelType w:val="hybridMultilevel"/>
    <w:tmpl w:val="58AE7DDA"/>
    <w:lvl w:ilvl="0" w:tplc="23828FF6">
      <w:start w:val="202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A87CF7"/>
    <w:multiLevelType w:val="hybridMultilevel"/>
    <w:tmpl w:val="06F42DC4"/>
    <w:lvl w:ilvl="0" w:tplc="EADA3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262D42"/>
    <w:multiLevelType w:val="hybridMultilevel"/>
    <w:tmpl w:val="E7369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D2741"/>
    <w:multiLevelType w:val="hybridMultilevel"/>
    <w:tmpl w:val="3BEC50D6"/>
    <w:lvl w:ilvl="0" w:tplc="04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7D60280C"/>
    <w:multiLevelType w:val="hybridMultilevel"/>
    <w:tmpl w:val="0338D5A8"/>
    <w:lvl w:ilvl="0" w:tplc="2E62A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4531604">
    <w:abstractNumId w:val="2"/>
  </w:num>
  <w:num w:numId="2" w16cid:durableId="1302082100">
    <w:abstractNumId w:val="4"/>
  </w:num>
  <w:num w:numId="3" w16cid:durableId="248201336">
    <w:abstractNumId w:val="3"/>
  </w:num>
  <w:num w:numId="4" w16cid:durableId="1743940465">
    <w:abstractNumId w:val="1"/>
  </w:num>
  <w:num w:numId="5" w16cid:durableId="23759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3FB"/>
    <w:rsid w:val="0000240F"/>
    <w:rsid w:val="0000749A"/>
    <w:rsid w:val="00010E02"/>
    <w:rsid w:val="00021100"/>
    <w:rsid w:val="00023C16"/>
    <w:rsid w:val="00027D49"/>
    <w:rsid w:val="00030434"/>
    <w:rsid w:val="00031E1A"/>
    <w:rsid w:val="00033AF7"/>
    <w:rsid w:val="0003668B"/>
    <w:rsid w:val="00043935"/>
    <w:rsid w:val="00046FE3"/>
    <w:rsid w:val="00051819"/>
    <w:rsid w:val="0006161B"/>
    <w:rsid w:val="00064BD1"/>
    <w:rsid w:val="00071D1B"/>
    <w:rsid w:val="00074CCB"/>
    <w:rsid w:val="0007569E"/>
    <w:rsid w:val="00076688"/>
    <w:rsid w:val="000768A2"/>
    <w:rsid w:val="00081814"/>
    <w:rsid w:val="00081E00"/>
    <w:rsid w:val="00083C15"/>
    <w:rsid w:val="0008415F"/>
    <w:rsid w:val="0008430A"/>
    <w:rsid w:val="000847BD"/>
    <w:rsid w:val="000970E7"/>
    <w:rsid w:val="000A2F73"/>
    <w:rsid w:val="000A4F35"/>
    <w:rsid w:val="000B071B"/>
    <w:rsid w:val="000B0CB4"/>
    <w:rsid w:val="000B12EF"/>
    <w:rsid w:val="000C5BEB"/>
    <w:rsid w:val="000C77E7"/>
    <w:rsid w:val="000D57D2"/>
    <w:rsid w:val="000D596D"/>
    <w:rsid w:val="000D5C6A"/>
    <w:rsid w:val="000E1FBA"/>
    <w:rsid w:val="000E631D"/>
    <w:rsid w:val="000F6D26"/>
    <w:rsid w:val="00101C9C"/>
    <w:rsid w:val="00101EAC"/>
    <w:rsid w:val="00102E1C"/>
    <w:rsid w:val="00103BBC"/>
    <w:rsid w:val="00106D28"/>
    <w:rsid w:val="00113A34"/>
    <w:rsid w:val="00115422"/>
    <w:rsid w:val="00121140"/>
    <w:rsid w:val="00131B9F"/>
    <w:rsid w:val="00132D16"/>
    <w:rsid w:val="001334F8"/>
    <w:rsid w:val="00134156"/>
    <w:rsid w:val="00134DDC"/>
    <w:rsid w:val="00144A44"/>
    <w:rsid w:val="00145002"/>
    <w:rsid w:val="001477DF"/>
    <w:rsid w:val="001551B2"/>
    <w:rsid w:val="0016334E"/>
    <w:rsid w:val="00165586"/>
    <w:rsid w:val="0017797C"/>
    <w:rsid w:val="00177EF7"/>
    <w:rsid w:val="001804FD"/>
    <w:rsid w:val="001B0050"/>
    <w:rsid w:val="001B7C3B"/>
    <w:rsid w:val="001C1CC1"/>
    <w:rsid w:val="001C254B"/>
    <w:rsid w:val="001C3140"/>
    <w:rsid w:val="001C3BE6"/>
    <w:rsid w:val="001D0C76"/>
    <w:rsid w:val="001D5EE4"/>
    <w:rsid w:val="001D6BDF"/>
    <w:rsid w:val="001D7821"/>
    <w:rsid w:val="001E1480"/>
    <w:rsid w:val="001E3CB0"/>
    <w:rsid w:val="001E6E00"/>
    <w:rsid w:val="001F00A1"/>
    <w:rsid w:val="001F3E79"/>
    <w:rsid w:val="00200A55"/>
    <w:rsid w:val="00202424"/>
    <w:rsid w:val="0021186E"/>
    <w:rsid w:val="0021318C"/>
    <w:rsid w:val="00216D94"/>
    <w:rsid w:val="002170D9"/>
    <w:rsid w:val="00217C0C"/>
    <w:rsid w:val="00222669"/>
    <w:rsid w:val="00223AD6"/>
    <w:rsid w:val="002248F3"/>
    <w:rsid w:val="002274BC"/>
    <w:rsid w:val="002279FD"/>
    <w:rsid w:val="0023224A"/>
    <w:rsid w:val="00233732"/>
    <w:rsid w:val="0023710C"/>
    <w:rsid w:val="002421F4"/>
    <w:rsid w:val="002463BD"/>
    <w:rsid w:val="00247638"/>
    <w:rsid w:val="00247986"/>
    <w:rsid w:val="00252A74"/>
    <w:rsid w:val="00255E89"/>
    <w:rsid w:val="00257266"/>
    <w:rsid w:val="002614A6"/>
    <w:rsid w:val="002645DD"/>
    <w:rsid w:val="00270B75"/>
    <w:rsid w:val="00284494"/>
    <w:rsid w:val="00284509"/>
    <w:rsid w:val="0029094A"/>
    <w:rsid w:val="002936A5"/>
    <w:rsid w:val="002944A2"/>
    <w:rsid w:val="002A0AE9"/>
    <w:rsid w:val="002A20AC"/>
    <w:rsid w:val="002A544F"/>
    <w:rsid w:val="002B44DF"/>
    <w:rsid w:val="002C5925"/>
    <w:rsid w:val="002C679F"/>
    <w:rsid w:val="002D4309"/>
    <w:rsid w:val="002E0065"/>
    <w:rsid w:val="002E2751"/>
    <w:rsid w:val="002E2F02"/>
    <w:rsid w:val="002E3BE9"/>
    <w:rsid w:val="002F11EC"/>
    <w:rsid w:val="002F371C"/>
    <w:rsid w:val="0030049F"/>
    <w:rsid w:val="00301487"/>
    <w:rsid w:val="00301A26"/>
    <w:rsid w:val="003036E8"/>
    <w:rsid w:val="0031158B"/>
    <w:rsid w:val="003128B8"/>
    <w:rsid w:val="00314742"/>
    <w:rsid w:val="003154CB"/>
    <w:rsid w:val="003223A9"/>
    <w:rsid w:val="00330F6B"/>
    <w:rsid w:val="00333B3C"/>
    <w:rsid w:val="003358E0"/>
    <w:rsid w:val="00335B69"/>
    <w:rsid w:val="00335DA2"/>
    <w:rsid w:val="003531C3"/>
    <w:rsid w:val="00354EDF"/>
    <w:rsid w:val="003579A4"/>
    <w:rsid w:val="00363B08"/>
    <w:rsid w:val="003653FB"/>
    <w:rsid w:val="00377A96"/>
    <w:rsid w:val="00377D44"/>
    <w:rsid w:val="00380ADC"/>
    <w:rsid w:val="0038338C"/>
    <w:rsid w:val="00386743"/>
    <w:rsid w:val="00387FBD"/>
    <w:rsid w:val="00397BED"/>
    <w:rsid w:val="003A4E78"/>
    <w:rsid w:val="003A65DC"/>
    <w:rsid w:val="003A66D2"/>
    <w:rsid w:val="003B0486"/>
    <w:rsid w:val="003B21CD"/>
    <w:rsid w:val="003B4DB5"/>
    <w:rsid w:val="003C3A78"/>
    <w:rsid w:val="003C64EA"/>
    <w:rsid w:val="003D6510"/>
    <w:rsid w:val="003D7A41"/>
    <w:rsid w:val="003E61ED"/>
    <w:rsid w:val="003E7643"/>
    <w:rsid w:val="003F7FFE"/>
    <w:rsid w:val="004054AE"/>
    <w:rsid w:val="00414752"/>
    <w:rsid w:val="00423211"/>
    <w:rsid w:val="00427BE2"/>
    <w:rsid w:val="00435A63"/>
    <w:rsid w:val="00436015"/>
    <w:rsid w:val="00436FC2"/>
    <w:rsid w:val="004415F7"/>
    <w:rsid w:val="00443725"/>
    <w:rsid w:val="00445D02"/>
    <w:rsid w:val="004464D1"/>
    <w:rsid w:val="00446A20"/>
    <w:rsid w:val="0046465E"/>
    <w:rsid w:val="004669E1"/>
    <w:rsid w:val="0047411A"/>
    <w:rsid w:val="00476928"/>
    <w:rsid w:val="00481AC2"/>
    <w:rsid w:val="00495A57"/>
    <w:rsid w:val="004A454A"/>
    <w:rsid w:val="004B4D36"/>
    <w:rsid w:val="004B64AF"/>
    <w:rsid w:val="004C22D7"/>
    <w:rsid w:val="004C2373"/>
    <w:rsid w:val="004D157F"/>
    <w:rsid w:val="004F140E"/>
    <w:rsid w:val="004F4334"/>
    <w:rsid w:val="004F57DC"/>
    <w:rsid w:val="004F5EBD"/>
    <w:rsid w:val="004F6034"/>
    <w:rsid w:val="00510F8D"/>
    <w:rsid w:val="00511FEC"/>
    <w:rsid w:val="00514029"/>
    <w:rsid w:val="005146E4"/>
    <w:rsid w:val="00520DD2"/>
    <w:rsid w:val="005240F4"/>
    <w:rsid w:val="0052674B"/>
    <w:rsid w:val="00530F17"/>
    <w:rsid w:val="00560776"/>
    <w:rsid w:val="00564A63"/>
    <w:rsid w:val="00573624"/>
    <w:rsid w:val="00573BC8"/>
    <w:rsid w:val="00573CE3"/>
    <w:rsid w:val="005815DC"/>
    <w:rsid w:val="00590386"/>
    <w:rsid w:val="00592CB7"/>
    <w:rsid w:val="00596ACA"/>
    <w:rsid w:val="005A6D31"/>
    <w:rsid w:val="005B40D5"/>
    <w:rsid w:val="005C0F3E"/>
    <w:rsid w:val="005C2ABC"/>
    <w:rsid w:val="005D4B47"/>
    <w:rsid w:val="005E08C0"/>
    <w:rsid w:val="005E1343"/>
    <w:rsid w:val="005E3153"/>
    <w:rsid w:val="005E44AB"/>
    <w:rsid w:val="005E4AAE"/>
    <w:rsid w:val="005E73B8"/>
    <w:rsid w:val="005F00B2"/>
    <w:rsid w:val="00605BC6"/>
    <w:rsid w:val="00612189"/>
    <w:rsid w:val="00636B5E"/>
    <w:rsid w:val="0064500B"/>
    <w:rsid w:val="006452DA"/>
    <w:rsid w:val="00645541"/>
    <w:rsid w:val="00651025"/>
    <w:rsid w:val="006553B4"/>
    <w:rsid w:val="00657B78"/>
    <w:rsid w:val="0066193A"/>
    <w:rsid w:val="0066332D"/>
    <w:rsid w:val="00663FDE"/>
    <w:rsid w:val="00666F83"/>
    <w:rsid w:val="006673F5"/>
    <w:rsid w:val="006832C1"/>
    <w:rsid w:val="0068454D"/>
    <w:rsid w:val="006879E8"/>
    <w:rsid w:val="00692C7D"/>
    <w:rsid w:val="0069465A"/>
    <w:rsid w:val="006A007D"/>
    <w:rsid w:val="006B12E8"/>
    <w:rsid w:val="006B1918"/>
    <w:rsid w:val="006B1E76"/>
    <w:rsid w:val="006B708B"/>
    <w:rsid w:val="006C188B"/>
    <w:rsid w:val="006C19D5"/>
    <w:rsid w:val="006C60F9"/>
    <w:rsid w:val="006C70D1"/>
    <w:rsid w:val="006C7633"/>
    <w:rsid w:val="006D1871"/>
    <w:rsid w:val="006D3BEE"/>
    <w:rsid w:val="006D739F"/>
    <w:rsid w:val="006E223F"/>
    <w:rsid w:val="006E39B0"/>
    <w:rsid w:val="006F5892"/>
    <w:rsid w:val="006F747F"/>
    <w:rsid w:val="0072335C"/>
    <w:rsid w:val="0072792E"/>
    <w:rsid w:val="0073615B"/>
    <w:rsid w:val="007409D3"/>
    <w:rsid w:val="00743DD7"/>
    <w:rsid w:val="00744AAB"/>
    <w:rsid w:val="007466B6"/>
    <w:rsid w:val="0075388D"/>
    <w:rsid w:val="007553D1"/>
    <w:rsid w:val="00755DD5"/>
    <w:rsid w:val="007560AA"/>
    <w:rsid w:val="00773A09"/>
    <w:rsid w:val="007752C9"/>
    <w:rsid w:val="00776208"/>
    <w:rsid w:val="00781A3D"/>
    <w:rsid w:val="00784729"/>
    <w:rsid w:val="007865E2"/>
    <w:rsid w:val="0079027E"/>
    <w:rsid w:val="007904F9"/>
    <w:rsid w:val="007A12A8"/>
    <w:rsid w:val="007A1876"/>
    <w:rsid w:val="007A39BE"/>
    <w:rsid w:val="007A434B"/>
    <w:rsid w:val="007B1888"/>
    <w:rsid w:val="007B51B6"/>
    <w:rsid w:val="007B51C7"/>
    <w:rsid w:val="007B769A"/>
    <w:rsid w:val="007C1CC1"/>
    <w:rsid w:val="007C47F5"/>
    <w:rsid w:val="007C4972"/>
    <w:rsid w:val="007D6F5B"/>
    <w:rsid w:val="007E38E1"/>
    <w:rsid w:val="007F4733"/>
    <w:rsid w:val="007F6175"/>
    <w:rsid w:val="00802ED4"/>
    <w:rsid w:val="00827D4E"/>
    <w:rsid w:val="00830088"/>
    <w:rsid w:val="0083254F"/>
    <w:rsid w:val="00835DC2"/>
    <w:rsid w:val="008363CF"/>
    <w:rsid w:val="0084076C"/>
    <w:rsid w:val="00840DED"/>
    <w:rsid w:val="00844B23"/>
    <w:rsid w:val="0084777F"/>
    <w:rsid w:val="0085288E"/>
    <w:rsid w:val="00857B3C"/>
    <w:rsid w:val="00862779"/>
    <w:rsid w:val="00864CCF"/>
    <w:rsid w:val="00867BD1"/>
    <w:rsid w:val="0087053E"/>
    <w:rsid w:val="00870975"/>
    <w:rsid w:val="00873A7E"/>
    <w:rsid w:val="0087446C"/>
    <w:rsid w:val="008909DD"/>
    <w:rsid w:val="00895F3C"/>
    <w:rsid w:val="008A207E"/>
    <w:rsid w:val="008A3F9A"/>
    <w:rsid w:val="008A47FB"/>
    <w:rsid w:val="008A7C13"/>
    <w:rsid w:val="008B13CB"/>
    <w:rsid w:val="008B1819"/>
    <w:rsid w:val="008B5C4D"/>
    <w:rsid w:val="008B5E9D"/>
    <w:rsid w:val="008C2C9D"/>
    <w:rsid w:val="008E125C"/>
    <w:rsid w:val="008E35E0"/>
    <w:rsid w:val="008E7463"/>
    <w:rsid w:val="008F46AC"/>
    <w:rsid w:val="008F4D0D"/>
    <w:rsid w:val="008F70E3"/>
    <w:rsid w:val="00902A07"/>
    <w:rsid w:val="00902EBB"/>
    <w:rsid w:val="00907F6A"/>
    <w:rsid w:val="00914F9A"/>
    <w:rsid w:val="0092356A"/>
    <w:rsid w:val="00923B44"/>
    <w:rsid w:val="00924C74"/>
    <w:rsid w:val="00925920"/>
    <w:rsid w:val="00925DE3"/>
    <w:rsid w:val="0093085B"/>
    <w:rsid w:val="00941074"/>
    <w:rsid w:val="00946218"/>
    <w:rsid w:val="00950A27"/>
    <w:rsid w:val="0095287B"/>
    <w:rsid w:val="009604CD"/>
    <w:rsid w:val="00961E5A"/>
    <w:rsid w:val="009641D0"/>
    <w:rsid w:val="009646C1"/>
    <w:rsid w:val="0096709E"/>
    <w:rsid w:val="0097361A"/>
    <w:rsid w:val="0098696B"/>
    <w:rsid w:val="00991E85"/>
    <w:rsid w:val="00993289"/>
    <w:rsid w:val="00994547"/>
    <w:rsid w:val="009A0CC3"/>
    <w:rsid w:val="009A4DE9"/>
    <w:rsid w:val="009C29A7"/>
    <w:rsid w:val="009C3617"/>
    <w:rsid w:val="009C36F4"/>
    <w:rsid w:val="009D0C20"/>
    <w:rsid w:val="009D1C0A"/>
    <w:rsid w:val="009D27C5"/>
    <w:rsid w:val="009D5084"/>
    <w:rsid w:val="009D7205"/>
    <w:rsid w:val="009D7D15"/>
    <w:rsid w:val="009E742D"/>
    <w:rsid w:val="009F403B"/>
    <w:rsid w:val="00A0007C"/>
    <w:rsid w:val="00A10051"/>
    <w:rsid w:val="00A2235A"/>
    <w:rsid w:val="00A23B6F"/>
    <w:rsid w:val="00A24A14"/>
    <w:rsid w:val="00A25822"/>
    <w:rsid w:val="00A25963"/>
    <w:rsid w:val="00A25DB0"/>
    <w:rsid w:val="00A312B5"/>
    <w:rsid w:val="00A321AF"/>
    <w:rsid w:val="00A4695A"/>
    <w:rsid w:val="00A46C53"/>
    <w:rsid w:val="00A5167C"/>
    <w:rsid w:val="00A5300A"/>
    <w:rsid w:val="00A56461"/>
    <w:rsid w:val="00A574D5"/>
    <w:rsid w:val="00A602A7"/>
    <w:rsid w:val="00A64866"/>
    <w:rsid w:val="00A7112A"/>
    <w:rsid w:val="00A72176"/>
    <w:rsid w:val="00A73595"/>
    <w:rsid w:val="00A775EA"/>
    <w:rsid w:val="00A824C1"/>
    <w:rsid w:val="00A91B90"/>
    <w:rsid w:val="00A94321"/>
    <w:rsid w:val="00A95280"/>
    <w:rsid w:val="00A966A3"/>
    <w:rsid w:val="00A97D23"/>
    <w:rsid w:val="00AA142C"/>
    <w:rsid w:val="00AA3664"/>
    <w:rsid w:val="00AA65EB"/>
    <w:rsid w:val="00AA7359"/>
    <w:rsid w:val="00AB5704"/>
    <w:rsid w:val="00AC450F"/>
    <w:rsid w:val="00AC6453"/>
    <w:rsid w:val="00AC7ABB"/>
    <w:rsid w:val="00AD0D9B"/>
    <w:rsid w:val="00AD1381"/>
    <w:rsid w:val="00AD6052"/>
    <w:rsid w:val="00AE2286"/>
    <w:rsid w:val="00AE4CAA"/>
    <w:rsid w:val="00AF0D1D"/>
    <w:rsid w:val="00B00EEF"/>
    <w:rsid w:val="00B204DC"/>
    <w:rsid w:val="00B206C0"/>
    <w:rsid w:val="00B22390"/>
    <w:rsid w:val="00B22A90"/>
    <w:rsid w:val="00B270A8"/>
    <w:rsid w:val="00B30D56"/>
    <w:rsid w:val="00B35A88"/>
    <w:rsid w:val="00B4614C"/>
    <w:rsid w:val="00B4709A"/>
    <w:rsid w:val="00B579DE"/>
    <w:rsid w:val="00B57B7F"/>
    <w:rsid w:val="00B63EA8"/>
    <w:rsid w:val="00B662D7"/>
    <w:rsid w:val="00B7350E"/>
    <w:rsid w:val="00B76367"/>
    <w:rsid w:val="00B81C89"/>
    <w:rsid w:val="00B82C26"/>
    <w:rsid w:val="00B84C2A"/>
    <w:rsid w:val="00B84D1B"/>
    <w:rsid w:val="00B85FFF"/>
    <w:rsid w:val="00B90857"/>
    <w:rsid w:val="00B97CA8"/>
    <w:rsid w:val="00BB090E"/>
    <w:rsid w:val="00BB0C5A"/>
    <w:rsid w:val="00BB3F16"/>
    <w:rsid w:val="00BC734B"/>
    <w:rsid w:val="00BF0FB9"/>
    <w:rsid w:val="00BF51E2"/>
    <w:rsid w:val="00BF73B2"/>
    <w:rsid w:val="00C02C90"/>
    <w:rsid w:val="00C110F8"/>
    <w:rsid w:val="00C11783"/>
    <w:rsid w:val="00C14D71"/>
    <w:rsid w:val="00C2051F"/>
    <w:rsid w:val="00C218FB"/>
    <w:rsid w:val="00C22169"/>
    <w:rsid w:val="00C23EEE"/>
    <w:rsid w:val="00C27587"/>
    <w:rsid w:val="00C378D3"/>
    <w:rsid w:val="00C42E0A"/>
    <w:rsid w:val="00C46C59"/>
    <w:rsid w:val="00C5655D"/>
    <w:rsid w:val="00C5673C"/>
    <w:rsid w:val="00C57BAC"/>
    <w:rsid w:val="00C612F3"/>
    <w:rsid w:val="00C632EC"/>
    <w:rsid w:val="00C80394"/>
    <w:rsid w:val="00C90F76"/>
    <w:rsid w:val="00C9584A"/>
    <w:rsid w:val="00C97E51"/>
    <w:rsid w:val="00CB279E"/>
    <w:rsid w:val="00CB41BC"/>
    <w:rsid w:val="00CC10E3"/>
    <w:rsid w:val="00CC4833"/>
    <w:rsid w:val="00CD6361"/>
    <w:rsid w:val="00CD6777"/>
    <w:rsid w:val="00CD6F6B"/>
    <w:rsid w:val="00CE3FC3"/>
    <w:rsid w:val="00CE4309"/>
    <w:rsid w:val="00CE79C7"/>
    <w:rsid w:val="00CF02E1"/>
    <w:rsid w:val="00D13176"/>
    <w:rsid w:val="00D1317A"/>
    <w:rsid w:val="00D24F7D"/>
    <w:rsid w:val="00D26825"/>
    <w:rsid w:val="00D35E38"/>
    <w:rsid w:val="00D437C3"/>
    <w:rsid w:val="00D508AD"/>
    <w:rsid w:val="00D51B1A"/>
    <w:rsid w:val="00D548B4"/>
    <w:rsid w:val="00D609E7"/>
    <w:rsid w:val="00D611A3"/>
    <w:rsid w:val="00D61F63"/>
    <w:rsid w:val="00D73BCE"/>
    <w:rsid w:val="00D73C55"/>
    <w:rsid w:val="00D7515E"/>
    <w:rsid w:val="00D76C56"/>
    <w:rsid w:val="00D818CA"/>
    <w:rsid w:val="00D8780C"/>
    <w:rsid w:val="00D978BD"/>
    <w:rsid w:val="00DA7405"/>
    <w:rsid w:val="00DA7CE9"/>
    <w:rsid w:val="00DB3B66"/>
    <w:rsid w:val="00DB7816"/>
    <w:rsid w:val="00DC35FC"/>
    <w:rsid w:val="00DF1D75"/>
    <w:rsid w:val="00E052EF"/>
    <w:rsid w:val="00E06099"/>
    <w:rsid w:val="00E0632A"/>
    <w:rsid w:val="00E11F63"/>
    <w:rsid w:val="00E12DD5"/>
    <w:rsid w:val="00E1556B"/>
    <w:rsid w:val="00E235F5"/>
    <w:rsid w:val="00E244AB"/>
    <w:rsid w:val="00E26B50"/>
    <w:rsid w:val="00E27100"/>
    <w:rsid w:val="00E27799"/>
    <w:rsid w:val="00E3693A"/>
    <w:rsid w:val="00E37B9E"/>
    <w:rsid w:val="00E446CC"/>
    <w:rsid w:val="00E5286F"/>
    <w:rsid w:val="00E572CA"/>
    <w:rsid w:val="00E60B02"/>
    <w:rsid w:val="00E659FA"/>
    <w:rsid w:val="00E74DD6"/>
    <w:rsid w:val="00E80A46"/>
    <w:rsid w:val="00E850A3"/>
    <w:rsid w:val="00E9188E"/>
    <w:rsid w:val="00E92317"/>
    <w:rsid w:val="00E94DFA"/>
    <w:rsid w:val="00EA489A"/>
    <w:rsid w:val="00EB3E18"/>
    <w:rsid w:val="00EB421A"/>
    <w:rsid w:val="00EB4643"/>
    <w:rsid w:val="00EB7F43"/>
    <w:rsid w:val="00EC161F"/>
    <w:rsid w:val="00ED1C9F"/>
    <w:rsid w:val="00ED3A31"/>
    <w:rsid w:val="00ED4FDB"/>
    <w:rsid w:val="00ED616E"/>
    <w:rsid w:val="00EE020B"/>
    <w:rsid w:val="00EE51DD"/>
    <w:rsid w:val="00EE7774"/>
    <w:rsid w:val="00EF1D0F"/>
    <w:rsid w:val="00EF6B89"/>
    <w:rsid w:val="00F10636"/>
    <w:rsid w:val="00F11475"/>
    <w:rsid w:val="00F12DD2"/>
    <w:rsid w:val="00F16847"/>
    <w:rsid w:val="00F243FC"/>
    <w:rsid w:val="00F25501"/>
    <w:rsid w:val="00F27794"/>
    <w:rsid w:val="00F27F3F"/>
    <w:rsid w:val="00F3113F"/>
    <w:rsid w:val="00F367EA"/>
    <w:rsid w:val="00F42D02"/>
    <w:rsid w:val="00F4368B"/>
    <w:rsid w:val="00F442D5"/>
    <w:rsid w:val="00F44351"/>
    <w:rsid w:val="00F50339"/>
    <w:rsid w:val="00F54602"/>
    <w:rsid w:val="00F5507B"/>
    <w:rsid w:val="00F633F3"/>
    <w:rsid w:val="00F6386D"/>
    <w:rsid w:val="00F71478"/>
    <w:rsid w:val="00F73480"/>
    <w:rsid w:val="00F759C8"/>
    <w:rsid w:val="00F76319"/>
    <w:rsid w:val="00F76522"/>
    <w:rsid w:val="00F76E18"/>
    <w:rsid w:val="00F77E23"/>
    <w:rsid w:val="00F80A1B"/>
    <w:rsid w:val="00F81F57"/>
    <w:rsid w:val="00F900C3"/>
    <w:rsid w:val="00F95F04"/>
    <w:rsid w:val="00FA183F"/>
    <w:rsid w:val="00FA291A"/>
    <w:rsid w:val="00FB4F82"/>
    <w:rsid w:val="00FB55BD"/>
    <w:rsid w:val="00FC26D9"/>
    <w:rsid w:val="00FC7653"/>
    <w:rsid w:val="00FD1270"/>
    <w:rsid w:val="00FD30D7"/>
    <w:rsid w:val="00FD7CA6"/>
    <w:rsid w:val="00FE49A7"/>
    <w:rsid w:val="00FE713F"/>
    <w:rsid w:val="00FF18D2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CBE0"/>
  <w15:docId w15:val="{13867F51-F4A9-4541-93CA-6E332A18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3FB"/>
    <w:pPr>
      <w:ind w:left="720"/>
      <w:contextualSpacing/>
    </w:pPr>
  </w:style>
  <w:style w:type="paragraph" w:customStyle="1" w:styleId="Default">
    <w:name w:val="Default"/>
    <w:rsid w:val="00365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iv1195435858m-9092144109992185030s2">
    <w:name w:val="yiv1195435858m_-9092144109992185030s2"/>
    <w:basedOn w:val="DefaultParagraphFont"/>
    <w:rsid w:val="004F6034"/>
  </w:style>
  <w:style w:type="paragraph" w:styleId="Header">
    <w:name w:val="header"/>
    <w:basedOn w:val="Normal"/>
    <w:link w:val="HeaderChar"/>
    <w:uiPriority w:val="99"/>
    <w:unhideWhenUsed/>
    <w:rsid w:val="00D4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7C3"/>
  </w:style>
  <w:style w:type="paragraph" w:styleId="Footer">
    <w:name w:val="footer"/>
    <w:basedOn w:val="Normal"/>
    <w:link w:val="FooterChar"/>
    <w:uiPriority w:val="99"/>
    <w:unhideWhenUsed/>
    <w:rsid w:val="00D4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7C3"/>
  </w:style>
  <w:style w:type="paragraph" w:styleId="NoSpacing">
    <w:name w:val="No Spacing"/>
    <w:link w:val="NoSpacingChar"/>
    <w:uiPriority w:val="1"/>
    <w:qFormat/>
    <w:rsid w:val="00134D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34DDC"/>
    <w:rPr>
      <w:rFonts w:ascii="Calibri" w:eastAsia="Times New Roman" w:hAnsi="Calibri" w:cs="Times New Roman"/>
    </w:rPr>
  </w:style>
  <w:style w:type="character" w:customStyle="1" w:styleId="FontStyle54">
    <w:name w:val="Font Style54"/>
    <w:uiPriority w:val="99"/>
    <w:rsid w:val="001C254B"/>
    <w:rPr>
      <w:rFonts w:ascii="Arial Unicode MS" w:eastAsia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Энжин</dc:creator>
  <cp:lastModifiedBy>Enkhjin Surenjav</cp:lastModifiedBy>
  <cp:revision>292</cp:revision>
  <cp:lastPrinted>2024-07-02T08:51:00Z</cp:lastPrinted>
  <dcterms:created xsi:type="dcterms:W3CDTF">2022-01-12T14:58:00Z</dcterms:created>
  <dcterms:modified xsi:type="dcterms:W3CDTF">2025-07-01T08:03:00Z</dcterms:modified>
</cp:coreProperties>
</file>