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BFA84" w14:textId="77777777" w:rsidR="000A7F45" w:rsidRPr="000A7F45" w:rsidRDefault="000A7F45" w:rsidP="000A7F45">
      <w:pPr>
        <w:keepNext/>
        <w:keepLines/>
        <w:tabs>
          <w:tab w:val="center" w:pos="4680"/>
        </w:tabs>
        <w:spacing w:before="240" w:after="240" w:line="240" w:lineRule="auto"/>
        <w:outlineLvl w:val="0"/>
        <w:rPr>
          <w:rFonts w:ascii="Arial" w:eastAsia="Times New Roman" w:hAnsi="Arial" w:cs="Arial"/>
          <w:b/>
          <w:bCs/>
          <w:kern w:val="32"/>
          <w:lang w:val="mn-MN"/>
        </w:rPr>
      </w:pPr>
    </w:p>
    <w:p w14:paraId="2A36790A" w14:textId="77777777" w:rsidR="000A7F45" w:rsidRPr="000A7F45" w:rsidRDefault="000A7F45" w:rsidP="000A7F45">
      <w:pPr>
        <w:keepNext/>
        <w:keepLines/>
        <w:tabs>
          <w:tab w:val="center" w:pos="4680"/>
        </w:tabs>
        <w:spacing w:before="240" w:after="240" w:line="240" w:lineRule="auto"/>
        <w:outlineLvl w:val="0"/>
        <w:rPr>
          <w:rFonts w:ascii="Arial" w:eastAsia="Times New Roman" w:hAnsi="Arial" w:cs="Arial"/>
          <w:b/>
          <w:bCs/>
          <w:kern w:val="32"/>
        </w:rPr>
      </w:pPr>
      <w:r w:rsidRPr="000A7F45">
        <w:rPr>
          <w:rFonts w:ascii="Arial" w:eastAsia="Times New Roman" w:hAnsi="Arial" w:cs="Arial"/>
          <w:b/>
          <w:bCs/>
          <w:noProof/>
          <w:kern w:val="32"/>
        </w:rPr>
        <w:drawing>
          <wp:inline distT="0" distB="0" distL="0" distR="0" wp14:anchorId="663FF048" wp14:editId="3DF1D87E">
            <wp:extent cx="1104900" cy="466725"/>
            <wp:effectExtent l="0" t="0" r="0" b="9525"/>
            <wp:docPr id="1" name="Picture 1" descr="Descriptio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r w:rsidRPr="000A7F45">
        <w:rPr>
          <w:rFonts w:ascii="Arial" w:eastAsia="Times New Roman" w:hAnsi="Arial" w:cs="Arial"/>
          <w:b/>
          <w:bCs/>
          <w:noProof/>
          <w:kern w:val="32"/>
        </w:rPr>
        <w:drawing>
          <wp:anchor distT="0" distB="0" distL="114300" distR="114300" simplePos="0" relativeHeight="251659264" behindDoc="0" locked="0" layoutInCell="1" allowOverlap="1" wp14:anchorId="020B278E" wp14:editId="00F91488">
            <wp:simplePos x="0" y="0"/>
            <wp:positionH relativeFrom="column">
              <wp:posOffset>5223510</wp:posOffset>
            </wp:positionH>
            <wp:positionV relativeFrom="paragraph">
              <wp:posOffset>-1270</wp:posOffset>
            </wp:positionV>
            <wp:extent cx="530860" cy="504825"/>
            <wp:effectExtent l="0" t="0" r="2540" b="9525"/>
            <wp:wrapNone/>
            <wp:docPr id="2" name="Picture 2" descr="ADBOne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BOneLook"/>
                    <pic:cNvPicPr>
                      <a:picLocks noChangeAspect="1" noChangeArrowheads="1"/>
                    </pic:cNvPicPr>
                  </pic:nvPicPr>
                  <pic:blipFill>
                    <a:blip r:embed="rId10" cstate="print">
                      <a:extLst>
                        <a:ext uri="{28A0092B-C50C-407E-A947-70E740481C1C}">
                          <a14:useLocalDpi xmlns:a14="http://schemas.microsoft.com/office/drawing/2010/main" val="0"/>
                        </a:ext>
                      </a:extLst>
                    </a:blip>
                    <a:srcRect l="76671" t="67969" r="8446" b="13162"/>
                    <a:stretch>
                      <a:fillRect/>
                    </a:stretch>
                  </pic:blipFill>
                  <pic:spPr bwMode="auto">
                    <a:xfrm>
                      <a:off x="0" y="0"/>
                      <a:ext cx="530860" cy="504825"/>
                    </a:xfrm>
                    <a:prstGeom prst="rect">
                      <a:avLst/>
                    </a:prstGeom>
                    <a:noFill/>
                  </pic:spPr>
                </pic:pic>
              </a:graphicData>
            </a:graphic>
            <wp14:sizeRelH relativeFrom="page">
              <wp14:pctWidth>0</wp14:pctWidth>
            </wp14:sizeRelH>
            <wp14:sizeRelV relativeFrom="page">
              <wp14:pctHeight>0</wp14:pctHeight>
            </wp14:sizeRelV>
          </wp:anchor>
        </w:drawing>
      </w:r>
      <w:r w:rsidRPr="000A7F45">
        <w:rPr>
          <w:rFonts w:ascii="Arial" w:eastAsia="Times New Roman" w:hAnsi="Arial" w:cs="Arial"/>
          <w:b/>
          <w:bCs/>
          <w:kern w:val="32"/>
          <w:lang w:val="mn-MN"/>
        </w:rPr>
        <w:t xml:space="preserve">                         </w:t>
      </w:r>
    </w:p>
    <w:p w14:paraId="255DC5B7" w14:textId="503D5CD3" w:rsidR="00A829C4" w:rsidRDefault="000A7F45" w:rsidP="000A7F45">
      <w:pPr>
        <w:keepNext/>
        <w:keepLines/>
        <w:tabs>
          <w:tab w:val="center" w:pos="4680"/>
        </w:tabs>
        <w:spacing w:before="240" w:after="240" w:line="240" w:lineRule="auto"/>
        <w:contextualSpacing/>
        <w:outlineLvl w:val="0"/>
        <w:rPr>
          <w:rFonts w:ascii="Arial" w:eastAsia="Times New Roman" w:hAnsi="Arial" w:cs="Arial"/>
          <w:b/>
          <w:bCs/>
          <w:kern w:val="32"/>
        </w:rPr>
      </w:pPr>
      <w:r>
        <w:rPr>
          <w:rFonts w:ascii="Arial" w:eastAsia="Times New Roman" w:hAnsi="Arial" w:cs="Arial"/>
          <w:b/>
          <w:bCs/>
          <w:kern w:val="32"/>
        </w:rPr>
        <w:tab/>
      </w:r>
      <w:r w:rsidR="00A829C4">
        <w:rPr>
          <w:rFonts w:ascii="Arial" w:eastAsia="Times New Roman" w:hAnsi="Arial" w:cs="Arial"/>
          <w:b/>
          <w:bCs/>
          <w:kern w:val="32"/>
        </w:rPr>
        <w:t>RE-ADVERTIS</w:t>
      </w:r>
      <w:r w:rsidR="00160295">
        <w:rPr>
          <w:rFonts w:ascii="Arial" w:eastAsia="Times New Roman" w:hAnsi="Arial" w:cs="Arial"/>
          <w:b/>
          <w:bCs/>
          <w:kern w:val="32"/>
        </w:rPr>
        <w:t>E</w:t>
      </w:r>
      <w:r w:rsidR="00A829C4">
        <w:rPr>
          <w:rFonts w:ascii="Arial" w:eastAsia="Times New Roman" w:hAnsi="Arial" w:cs="Arial"/>
          <w:b/>
          <w:bCs/>
          <w:kern w:val="32"/>
        </w:rPr>
        <w:t>MENT</w:t>
      </w:r>
    </w:p>
    <w:p w14:paraId="06CE3B5E" w14:textId="724C498F" w:rsidR="00544824" w:rsidRDefault="00A829C4" w:rsidP="000A7F45">
      <w:pPr>
        <w:keepNext/>
        <w:keepLines/>
        <w:tabs>
          <w:tab w:val="center" w:pos="4680"/>
        </w:tabs>
        <w:spacing w:before="240" w:after="240" w:line="240" w:lineRule="auto"/>
        <w:contextualSpacing/>
        <w:outlineLvl w:val="0"/>
        <w:rPr>
          <w:rFonts w:ascii="Arial" w:eastAsia="Times New Roman" w:hAnsi="Arial" w:cs="Arial"/>
          <w:b/>
          <w:bCs/>
          <w:kern w:val="32"/>
        </w:rPr>
      </w:pPr>
      <w:r>
        <w:rPr>
          <w:rFonts w:ascii="Arial" w:eastAsia="Times New Roman" w:hAnsi="Arial" w:cs="Arial"/>
          <w:b/>
          <w:bCs/>
          <w:kern w:val="32"/>
        </w:rPr>
        <w:t xml:space="preserve">                                                        </w:t>
      </w:r>
      <w:r w:rsidR="00242C9B">
        <w:rPr>
          <w:rFonts w:ascii="Arial" w:eastAsia="Times New Roman" w:hAnsi="Arial" w:cs="Arial"/>
          <w:b/>
          <w:bCs/>
          <w:kern w:val="32"/>
        </w:rPr>
        <w:t>VACANCY NOTICE FOR</w:t>
      </w:r>
      <w:r w:rsidR="00240F06" w:rsidRPr="00F973D5">
        <w:rPr>
          <w:rFonts w:ascii="Arial" w:eastAsia="Times New Roman" w:hAnsi="Arial" w:cs="Arial"/>
          <w:b/>
          <w:bCs/>
          <w:kern w:val="32"/>
        </w:rPr>
        <w:t xml:space="preserve"> </w:t>
      </w:r>
    </w:p>
    <w:p w14:paraId="46DB66AF" w14:textId="77777777" w:rsidR="006A44B8" w:rsidRDefault="00407FB1" w:rsidP="007D6425">
      <w:pPr>
        <w:spacing w:after="0" w:line="240" w:lineRule="auto"/>
        <w:jc w:val="center"/>
        <w:rPr>
          <w:rFonts w:ascii="Arial" w:eastAsia="Times New Roman" w:hAnsi="Arial" w:cs="Arial"/>
          <w:b/>
          <w:bCs/>
          <w:caps/>
          <w:lang w:val="en-GB" w:eastAsia="en-GB"/>
        </w:rPr>
      </w:pPr>
      <w:r w:rsidRPr="00407FB1">
        <w:rPr>
          <w:rFonts w:ascii="Arial" w:hAnsi="Arial" w:cs="Arial"/>
          <w:b/>
        </w:rPr>
        <w:t xml:space="preserve">          </w:t>
      </w:r>
      <w:r w:rsidR="002E29D7">
        <w:rPr>
          <w:rFonts w:ascii="Arial" w:hAnsi="Arial" w:cs="Arial"/>
          <w:b/>
        </w:rPr>
        <w:t>RESETTLEMENT SPECIALIST</w:t>
      </w:r>
      <w:r w:rsidRPr="00407FB1">
        <w:rPr>
          <w:rFonts w:ascii="Arial" w:hAnsi="Arial" w:cs="Arial"/>
          <w:b/>
        </w:rPr>
        <w:t xml:space="preserve"> </w:t>
      </w:r>
      <w:r w:rsidR="007D6425">
        <w:rPr>
          <w:rFonts w:ascii="Arial" w:eastAsia="Times New Roman" w:hAnsi="Arial" w:cs="Arial"/>
          <w:b/>
          <w:bCs/>
          <w:caps/>
          <w:lang w:val="en-GB" w:eastAsia="en-GB"/>
        </w:rPr>
        <w:t xml:space="preserve">with possitiblity of extension </w:t>
      </w:r>
    </w:p>
    <w:p w14:paraId="06A65A74" w14:textId="77B07091" w:rsidR="007D6425" w:rsidRPr="00322101" w:rsidRDefault="007D6425" w:rsidP="007D6425">
      <w:pPr>
        <w:spacing w:after="0" w:line="240" w:lineRule="auto"/>
        <w:jc w:val="center"/>
        <w:rPr>
          <w:rFonts w:ascii="Arial" w:eastAsia="Times New Roman" w:hAnsi="Arial" w:cs="Arial"/>
          <w:b/>
          <w:bCs/>
          <w:caps/>
          <w:lang w:val="en-GB" w:eastAsia="en-GB"/>
        </w:rPr>
      </w:pPr>
      <w:r w:rsidRPr="00322101">
        <w:rPr>
          <w:rFonts w:ascii="Arial" w:eastAsia="Times New Roman" w:hAnsi="Arial" w:cs="Arial"/>
          <w:b/>
          <w:bCs/>
          <w:caps/>
          <w:lang w:val="en-GB" w:eastAsia="en-GB"/>
        </w:rPr>
        <w:t xml:space="preserve">(national, </w:t>
      </w:r>
      <w:r>
        <w:rPr>
          <w:rFonts w:ascii="Arial" w:eastAsia="Times New Roman" w:hAnsi="Arial" w:cs="Arial"/>
          <w:b/>
          <w:bCs/>
          <w:caps/>
          <w:lang w:val="en-GB" w:eastAsia="en-GB"/>
        </w:rPr>
        <w:t>25</w:t>
      </w:r>
      <w:r w:rsidRPr="00322101">
        <w:rPr>
          <w:rFonts w:ascii="Arial" w:eastAsia="Times New Roman" w:hAnsi="Arial" w:cs="Arial"/>
          <w:b/>
          <w:bCs/>
          <w:caps/>
          <w:lang w:val="en-GB" w:eastAsia="en-GB"/>
        </w:rPr>
        <w:t>-person monthS on Intermittent</w:t>
      </w:r>
      <w:r>
        <w:rPr>
          <w:rFonts w:ascii="Arial" w:eastAsia="Times New Roman" w:hAnsi="Arial" w:cs="Arial"/>
          <w:b/>
          <w:bCs/>
          <w:caps/>
          <w:lang w:val="en-GB" w:eastAsia="en-GB"/>
        </w:rPr>
        <w:t xml:space="preserve"> with duration of 2022-2025</w:t>
      </w:r>
      <w:r w:rsidRPr="00322101">
        <w:rPr>
          <w:rFonts w:ascii="Arial" w:eastAsia="Times New Roman" w:hAnsi="Arial" w:cs="Arial"/>
          <w:b/>
          <w:bCs/>
          <w:caps/>
          <w:lang w:val="en-GB" w:eastAsia="en-GB"/>
        </w:rPr>
        <w:t>)</w:t>
      </w:r>
    </w:p>
    <w:p w14:paraId="55AA079D" w14:textId="36E8D5C7" w:rsidR="00407FB1" w:rsidRPr="00407FB1" w:rsidRDefault="00407FB1" w:rsidP="00407FB1">
      <w:pPr>
        <w:keepNext/>
        <w:keepLines/>
        <w:tabs>
          <w:tab w:val="center" w:pos="4680"/>
        </w:tabs>
        <w:spacing w:before="240" w:after="240" w:line="240" w:lineRule="auto"/>
        <w:contextualSpacing/>
        <w:outlineLvl w:val="0"/>
        <w:rPr>
          <w:rFonts w:ascii="Arial" w:eastAsia="Times New Roman" w:hAnsi="Arial" w:cs="Arial"/>
          <w:b/>
          <w:bCs/>
          <w:kern w:val="32"/>
        </w:rPr>
      </w:pPr>
    </w:p>
    <w:p w14:paraId="363A6842" w14:textId="6AC52394" w:rsidR="00481D37" w:rsidRPr="00330C2F" w:rsidRDefault="00242C9B" w:rsidP="00481D37">
      <w:pPr>
        <w:adjustRightInd w:val="0"/>
        <w:spacing w:line="240" w:lineRule="auto"/>
        <w:contextualSpacing/>
        <w:rPr>
          <w:rFonts w:ascii="Arial" w:eastAsia="Times New Roman" w:hAnsi="Arial" w:cs="Arial"/>
        </w:rPr>
      </w:pPr>
      <w:r>
        <w:rPr>
          <w:rFonts w:ascii="Arial" w:eastAsia="Times New Roman" w:hAnsi="Arial" w:cs="Arial"/>
          <w:b/>
        </w:rPr>
        <w:t xml:space="preserve">Date: </w:t>
      </w:r>
      <w:r w:rsidR="007D6425" w:rsidRPr="007D6425">
        <w:rPr>
          <w:rFonts w:ascii="Arial" w:eastAsia="Times New Roman" w:hAnsi="Arial" w:cs="Arial"/>
          <w:bCs/>
        </w:rPr>
        <w:t>14</w:t>
      </w:r>
      <w:r w:rsidR="00365B71" w:rsidRPr="007D6425">
        <w:rPr>
          <w:rFonts w:ascii="Arial" w:eastAsia="Times New Roman" w:hAnsi="Arial" w:cs="Arial"/>
          <w:bCs/>
        </w:rPr>
        <w:t xml:space="preserve"> </w:t>
      </w:r>
      <w:r w:rsidR="007D6425" w:rsidRPr="007D6425">
        <w:rPr>
          <w:rFonts w:ascii="Arial" w:eastAsia="Times New Roman" w:hAnsi="Arial" w:cs="Arial"/>
          <w:bCs/>
        </w:rPr>
        <w:t>March</w:t>
      </w:r>
      <w:r w:rsidR="00365B71" w:rsidRPr="007D6425">
        <w:rPr>
          <w:rFonts w:ascii="Arial" w:eastAsia="Times New Roman" w:hAnsi="Arial" w:cs="Arial"/>
          <w:bCs/>
        </w:rPr>
        <w:t xml:space="preserve"> 202</w:t>
      </w:r>
      <w:r w:rsidR="007D6425" w:rsidRPr="007D6425">
        <w:rPr>
          <w:rFonts w:ascii="Arial" w:eastAsia="Times New Roman" w:hAnsi="Arial" w:cs="Arial"/>
          <w:bCs/>
        </w:rPr>
        <w:t>2</w:t>
      </w:r>
      <w:r w:rsidR="00481D37" w:rsidRPr="00330C2F">
        <w:rPr>
          <w:rFonts w:ascii="Arial" w:eastAsia="Times New Roman" w:hAnsi="Arial" w:cs="Arial"/>
        </w:rPr>
        <w:t xml:space="preserve"> </w:t>
      </w:r>
    </w:p>
    <w:p w14:paraId="79BE8763" w14:textId="2E868498" w:rsidR="00E43C37" w:rsidRPr="00481D37" w:rsidRDefault="00544824" w:rsidP="00481D37">
      <w:pPr>
        <w:adjustRightInd w:val="0"/>
        <w:spacing w:line="240" w:lineRule="auto"/>
        <w:contextualSpacing/>
        <w:rPr>
          <w:rFonts w:ascii="Arial" w:eastAsia="Times New Roman" w:hAnsi="Arial" w:cs="Arial"/>
          <w:b/>
        </w:rPr>
      </w:pPr>
      <w:r w:rsidRPr="00E43C37">
        <w:rPr>
          <w:rFonts w:ascii="Arial" w:eastAsia="Times New Roman" w:hAnsi="Arial" w:cs="Arial"/>
        </w:rPr>
        <w:t>Loan</w:t>
      </w:r>
      <w:r w:rsidR="00E43C37">
        <w:rPr>
          <w:rFonts w:ascii="Arial" w:eastAsia="Times New Roman" w:hAnsi="Arial" w:cs="Arial"/>
        </w:rPr>
        <w:t xml:space="preserve"> No. and Title:</w:t>
      </w:r>
      <w:r w:rsidRPr="00E43C37">
        <w:rPr>
          <w:rFonts w:ascii="Arial" w:eastAsia="Times New Roman" w:hAnsi="Arial" w:cs="Arial"/>
        </w:rPr>
        <w:t xml:space="preserve"> </w:t>
      </w:r>
      <w:r w:rsidR="00B76E29" w:rsidRPr="00E43C37">
        <w:rPr>
          <w:rFonts w:ascii="Arial" w:eastAsia="Times New Roman" w:hAnsi="Arial" w:cs="Arial"/>
        </w:rPr>
        <w:t>3</w:t>
      </w:r>
      <w:r w:rsidR="00C80072">
        <w:rPr>
          <w:rFonts w:ascii="Arial" w:eastAsia="Times New Roman" w:hAnsi="Arial" w:cs="Arial"/>
        </w:rPr>
        <w:t>843</w:t>
      </w:r>
      <w:r w:rsidRPr="00E43C37">
        <w:rPr>
          <w:rFonts w:ascii="Arial" w:eastAsia="Times New Roman" w:hAnsi="Arial" w:cs="Arial"/>
        </w:rPr>
        <w:t>-MON:</w:t>
      </w:r>
      <w:r w:rsidRPr="00F973D5">
        <w:rPr>
          <w:rFonts w:ascii="Arial" w:eastAsia="Times New Roman" w:hAnsi="Arial" w:cs="Arial"/>
          <w:b/>
        </w:rPr>
        <w:t xml:space="preserve"> </w:t>
      </w:r>
      <w:r w:rsidR="00C80072" w:rsidRPr="00C80072">
        <w:rPr>
          <w:rFonts w:ascii="Arial" w:eastAsia="Times New Roman" w:hAnsi="Arial" w:cs="Arial"/>
          <w:bCs/>
        </w:rPr>
        <w:t>Improving access to health services for disadvantaged groups-Tranche 1 (49173-004)</w:t>
      </w:r>
      <w:r w:rsidR="00E43C37">
        <w:rPr>
          <w:rFonts w:ascii="Arial" w:hAnsi="Arial" w:cs="Arial"/>
          <w:bCs/>
        </w:rPr>
        <w:t xml:space="preserve">       </w:t>
      </w:r>
    </w:p>
    <w:p w14:paraId="0CEC9AC1" w14:textId="6A0F21DA" w:rsidR="00544824" w:rsidRPr="008256F6" w:rsidRDefault="00613DAA" w:rsidP="00544824">
      <w:pPr>
        <w:pStyle w:val="ListParagraph"/>
        <w:numPr>
          <w:ilvl w:val="0"/>
          <w:numId w:val="6"/>
        </w:numPr>
        <w:suppressAutoHyphens/>
        <w:spacing w:after="0" w:line="240" w:lineRule="auto"/>
        <w:jc w:val="both"/>
        <w:rPr>
          <w:rFonts w:ascii="Arial" w:eastAsia="Times New Roman" w:hAnsi="Arial" w:cs="Arial"/>
          <w:b/>
          <w:spacing w:val="-2"/>
        </w:rPr>
      </w:pPr>
      <w:r w:rsidRPr="006B28EB">
        <w:rPr>
          <w:rFonts w:ascii="Arial" w:eastAsia="Times New Roman" w:hAnsi="Arial" w:cs="Arial"/>
          <w:b/>
          <w:spacing w:val="-2"/>
        </w:rPr>
        <w:t>BACKGROUND</w:t>
      </w:r>
    </w:p>
    <w:p w14:paraId="4ADC2789" w14:textId="77777777" w:rsidR="00720D03" w:rsidRPr="00720D03" w:rsidRDefault="00720D03" w:rsidP="00720D03">
      <w:pPr>
        <w:pStyle w:val="ListParagraph"/>
        <w:numPr>
          <w:ilvl w:val="0"/>
          <w:numId w:val="7"/>
        </w:numPr>
        <w:suppressAutoHyphens/>
        <w:spacing w:after="0" w:line="240" w:lineRule="auto"/>
        <w:jc w:val="both"/>
        <w:rPr>
          <w:rFonts w:ascii="Arial" w:eastAsia="Times New Roman" w:hAnsi="Arial" w:cs="Arial"/>
          <w:spacing w:val="-2"/>
        </w:rPr>
      </w:pPr>
      <w:r w:rsidRPr="00720D03">
        <w:rPr>
          <w:rFonts w:ascii="Arial" w:eastAsia="Times New Roman" w:hAnsi="Arial" w:cs="Arial"/>
          <w:spacing w:val="-2"/>
        </w:rPr>
        <w:t xml:space="preserve">The Asian Development Bank (ADB) has been Mongolia’s key health sector development partner since 1993, providing five loans totaling $84.90 million, seven grants totaling $37.00 million, and 15 technical assistance (TA) projects totaling $10.65 million. The past projects achieved significant results through comprehensive health system support and strengthening, including for PHC reform and investments, information and communications technology, medicine and pharmaceutical procurement reforms, establishment of health insurance, health infrastructure, and sector governance. Despite these achievements, Mongolia faces a continuing burden from both communicable and noncommunicable diseases, resulting in premature mortality and high levels of disability, which prevent the nation from fulfilling its economic potential. </w:t>
      </w:r>
    </w:p>
    <w:p w14:paraId="60CEB9F7" w14:textId="129B16EC" w:rsidR="00613DAA" w:rsidRPr="008256F6" w:rsidRDefault="00720D03" w:rsidP="008256F6">
      <w:pPr>
        <w:pStyle w:val="ListParagraph"/>
        <w:numPr>
          <w:ilvl w:val="0"/>
          <w:numId w:val="7"/>
        </w:numPr>
        <w:suppressAutoHyphens/>
        <w:spacing w:after="0" w:line="240" w:lineRule="auto"/>
        <w:jc w:val="both"/>
        <w:rPr>
          <w:rFonts w:ascii="Arial" w:eastAsia="Times New Roman" w:hAnsi="Arial" w:cs="Arial"/>
          <w:spacing w:val="-2"/>
        </w:rPr>
      </w:pPr>
      <w:r w:rsidRPr="00720D03">
        <w:rPr>
          <w:rFonts w:ascii="Arial" w:eastAsia="Times New Roman" w:hAnsi="Arial" w:cs="Arial"/>
          <w:spacing w:val="-2"/>
        </w:rPr>
        <w:t xml:space="preserve">This Project aims to support in improving health care services to marginalized populations in Ulaanbaatar </w:t>
      </w:r>
      <w:proofErr w:type="spellStart"/>
      <w:r w:rsidRPr="00720D03">
        <w:rPr>
          <w:rFonts w:ascii="Arial" w:eastAsia="Times New Roman" w:hAnsi="Arial" w:cs="Arial"/>
          <w:spacing w:val="-2"/>
        </w:rPr>
        <w:t>ger</w:t>
      </w:r>
      <w:proofErr w:type="spellEnd"/>
      <w:r w:rsidRPr="00720D03">
        <w:rPr>
          <w:rFonts w:ascii="Arial" w:eastAsia="Times New Roman" w:hAnsi="Arial" w:cs="Arial"/>
          <w:spacing w:val="-2"/>
        </w:rPr>
        <w:t xml:space="preserve"> area, </w:t>
      </w:r>
      <w:proofErr w:type="spellStart"/>
      <w:r w:rsidRPr="00720D03">
        <w:rPr>
          <w:rFonts w:ascii="Arial" w:eastAsia="Times New Roman" w:hAnsi="Arial" w:cs="Arial"/>
          <w:spacing w:val="-2"/>
        </w:rPr>
        <w:t>Khovd</w:t>
      </w:r>
      <w:proofErr w:type="spellEnd"/>
      <w:r w:rsidRPr="00720D03">
        <w:rPr>
          <w:rFonts w:ascii="Arial" w:eastAsia="Times New Roman" w:hAnsi="Arial" w:cs="Arial"/>
          <w:spacing w:val="-2"/>
        </w:rPr>
        <w:t xml:space="preserve"> and </w:t>
      </w:r>
      <w:proofErr w:type="spellStart"/>
      <w:r w:rsidRPr="00720D03">
        <w:rPr>
          <w:rFonts w:ascii="Arial" w:eastAsia="Times New Roman" w:hAnsi="Arial" w:cs="Arial"/>
          <w:spacing w:val="-2"/>
        </w:rPr>
        <w:t>Uvs</w:t>
      </w:r>
      <w:proofErr w:type="spellEnd"/>
      <w:r w:rsidRPr="00720D03">
        <w:rPr>
          <w:rFonts w:ascii="Arial" w:eastAsia="Times New Roman" w:hAnsi="Arial" w:cs="Arial"/>
          <w:spacing w:val="-2"/>
        </w:rPr>
        <w:t xml:space="preserve"> </w:t>
      </w:r>
      <w:proofErr w:type="spellStart"/>
      <w:r w:rsidRPr="00720D03">
        <w:rPr>
          <w:rFonts w:ascii="Arial" w:eastAsia="Times New Roman" w:hAnsi="Arial" w:cs="Arial"/>
          <w:spacing w:val="-2"/>
        </w:rPr>
        <w:t>aimags</w:t>
      </w:r>
      <w:proofErr w:type="spellEnd"/>
      <w:r w:rsidRPr="00720D03">
        <w:rPr>
          <w:rFonts w:ascii="Arial" w:eastAsia="Times New Roman" w:hAnsi="Arial" w:cs="Arial"/>
          <w:spacing w:val="-2"/>
        </w:rPr>
        <w:t xml:space="preserve">, and in selected </w:t>
      </w:r>
      <w:proofErr w:type="spellStart"/>
      <w:r w:rsidRPr="00720D03">
        <w:rPr>
          <w:rFonts w:ascii="Arial" w:eastAsia="Times New Roman" w:hAnsi="Arial" w:cs="Arial"/>
          <w:spacing w:val="-2"/>
        </w:rPr>
        <w:t>soums</w:t>
      </w:r>
      <w:proofErr w:type="spellEnd"/>
      <w:r w:rsidRPr="00720D03">
        <w:rPr>
          <w:rFonts w:ascii="Arial" w:eastAsia="Times New Roman" w:hAnsi="Arial" w:cs="Arial"/>
          <w:spacing w:val="-2"/>
        </w:rPr>
        <w:t xml:space="preserve">, development of health financing system and procurement capacity nationwide. Emergency medical care will be strengthened by providing infrastructure and medical equipment. </w:t>
      </w:r>
      <w:r w:rsidR="00BD3E04" w:rsidRPr="00720D03">
        <w:rPr>
          <w:rFonts w:ascii="Arial" w:eastAsia="Times New Roman" w:hAnsi="Arial" w:cs="Arial"/>
          <w:spacing w:val="-2"/>
        </w:rPr>
        <w:t xml:space="preserve">More information about the project can be obtained from: </w:t>
      </w:r>
      <w:hyperlink r:id="rId11" w:history="1">
        <w:r w:rsidR="00BE683C" w:rsidRPr="00720D03">
          <w:rPr>
            <w:rStyle w:val="Hyperlink"/>
            <w:rFonts w:ascii="Arial" w:eastAsia="Times New Roman" w:hAnsi="Arial" w:cs="Arial"/>
            <w:spacing w:val="-2"/>
          </w:rPr>
          <w:t>https://www.adb.org/projects/49173-003/main</w:t>
        </w:r>
      </w:hyperlink>
      <w:r w:rsidR="00BE683C" w:rsidRPr="00720D03">
        <w:rPr>
          <w:rFonts w:ascii="Arial" w:eastAsia="Times New Roman" w:hAnsi="Arial" w:cs="Arial"/>
          <w:spacing w:val="-2"/>
        </w:rPr>
        <w:t xml:space="preserve"> </w:t>
      </w:r>
      <w:r w:rsidR="00BD3E04" w:rsidRPr="008256F6">
        <w:rPr>
          <w:rFonts w:ascii="Arial" w:eastAsia="Times New Roman" w:hAnsi="Arial" w:cs="Arial"/>
          <w:spacing w:val="-2"/>
        </w:rPr>
        <w:t xml:space="preserve"> </w:t>
      </w:r>
      <w:r w:rsidR="0014356F" w:rsidRPr="008256F6">
        <w:rPr>
          <w:rFonts w:ascii="Arial" w:eastAsia="Times New Roman" w:hAnsi="Arial" w:cs="Arial"/>
          <w:spacing w:val="-2"/>
        </w:rPr>
        <w:t xml:space="preserve"> </w:t>
      </w:r>
      <w:r w:rsidR="00544824" w:rsidRPr="008256F6">
        <w:rPr>
          <w:rFonts w:ascii="Arial" w:eastAsia="Times New Roman" w:hAnsi="Arial" w:cs="Arial"/>
          <w:spacing w:val="-2"/>
        </w:rPr>
        <w:t xml:space="preserve"> </w:t>
      </w:r>
    </w:p>
    <w:p w14:paraId="0D146424" w14:textId="36AA1760" w:rsidR="0006452B" w:rsidRPr="00927315" w:rsidRDefault="00141F77" w:rsidP="00927315">
      <w:pPr>
        <w:pStyle w:val="ListParagraph"/>
        <w:numPr>
          <w:ilvl w:val="0"/>
          <w:numId w:val="6"/>
        </w:numPr>
        <w:suppressAutoHyphens/>
        <w:spacing w:before="240" w:after="0" w:line="240" w:lineRule="auto"/>
        <w:jc w:val="both"/>
        <w:rPr>
          <w:rFonts w:ascii="Arial" w:eastAsia="Times New Roman" w:hAnsi="Arial" w:cs="Arial"/>
          <w:b/>
          <w:spacing w:val="-2"/>
        </w:rPr>
      </w:pPr>
      <w:r w:rsidRPr="006B28EB">
        <w:rPr>
          <w:rFonts w:ascii="Arial" w:eastAsia="Times New Roman" w:hAnsi="Arial" w:cs="Arial"/>
          <w:b/>
          <w:spacing w:val="-2"/>
        </w:rPr>
        <w:t>OBJECTIVES</w:t>
      </w:r>
    </w:p>
    <w:p w14:paraId="24BE271E" w14:textId="77777777" w:rsidR="00744237" w:rsidRPr="004A55EC" w:rsidRDefault="00744237" w:rsidP="00744237">
      <w:pPr>
        <w:pStyle w:val="Table"/>
        <w:spacing w:line="276" w:lineRule="auto"/>
        <w:jc w:val="both"/>
        <w:rPr>
          <w:bCs w:val="0"/>
          <w:sz w:val="22"/>
          <w:szCs w:val="22"/>
        </w:rPr>
      </w:pPr>
      <w:r w:rsidRPr="004A55EC">
        <w:rPr>
          <w:bCs w:val="0"/>
          <w:sz w:val="22"/>
          <w:szCs w:val="22"/>
        </w:rPr>
        <w:t xml:space="preserve">The investment program has the following four Objectives: </w:t>
      </w:r>
    </w:p>
    <w:p w14:paraId="2DEF8337" w14:textId="77777777" w:rsidR="00744237" w:rsidRPr="00744237" w:rsidRDefault="00744237" w:rsidP="00744237">
      <w:pPr>
        <w:numPr>
          <w:ilvl w:val="0"/>
          <w:numId w:val="18"/>
        </w:numPr>
        <w:spacing w:after="0"/>
        <w:jc w:val="both"/>
        <w:rPr>
          <w:rFonts w:ascii="Arial" w:hAnsi="Arial" w:cs="Arial"/>
        </w:rPr>
      </w:pPr>
      <w:r w:rsidRPr="00744237">
        <w:rPr>
          <w:rFonts w:ascii="Arial" w:hAnsi="Arial" w:cs="Arial"/>
          <w:b/>
        </w:rPr>
        <w:t>Strengthen urban and rural primary health care</w:t>
      </w:r>
      <w:r w:rsidRPr="00744237">
        <w:rPr>
          <w:rFonts w:ascii="Arial" w:hAnsi="Arial" w:cs="Arial"/>
        </w:rPr>
        <w:t xml:space="preserve">: The project will establish 10 gender and client-friendly family health centers (FHCs) providing expanded health services to target populations in Ulaanbaatar, and six gender and client-friendly soum health centers (SHCs) in selected </w:t>
      </w:r>
      <w:proofErr w:type="spellStart"/>
      <w:r w:rsidRPr="00744237">
        <w:rPr>
          <w:rFonts w:ascii="Arial" w:hAnsi="Arial" w:cs="Arial"/>
        </w:rPr>
        <w:t>aimags</w:t>
      </w:r>
      <w:proofErr w:type="spellEnd"/>
      <w:r w:rsidRPr="00744237">
        <w:rPr>
          <w:rFonts w:ascii="Arial" w:hAnsi="Arial" w:cs="Arial"/>
        </w:rPr>
        <w:t xml:space="preserve"> to strengthen PHC. </w:t>
      </w:r>
    </w:p>
    <w:p w14:paraId="58899C3C" w14:textId="77777777" w:rsidR="00744237" w:rsidRPr="00744237" w:rsidRDefault="00744237" w:rsidP="00744237">
      <w:pPr>
        <w:numPr>
          <w:ilvl w:val="0"/>
          <w:numId w:val="18"/>
        </w:numPr>
        <w:spacing w:after="0"/>
        <w:jc w:val="both"/>
        <w:rPr>
          <w:rFonts w:ascii="Arial" w:hAnsi="Arial" w:cs="Arial"/>
        </w:rPr>
      </w:pPr>
      <w:r w:rsidRPr="00744237">
        <w:rPr>
          <w:rFonts w:ascii="Arial" w:hAnsi="Arial" w:cs="Arial"/>
          <w:b/>
        </w:rPr>
        <w:t xml:space="preserve">Strengthen district and </w:t>
      </w:r>
      <w:proofErr w:type="spellStart"/>
      <w:r w:rsidRPr="00744237">
        <w:rPr>
          <w:rFonts w:ascii="Arial" w:hAnsi="Arial" w:cs="Arial"/>
          <w:b/>
        </w:rPr>
        <w:t>aimag</w:t>
      </w:r>
      <w:proofErr w:type="spellEnd"/>
      <w:r w:rsidRPr="00744237">
        <w:rPr>
          <w:rFonts w:ascii="Arial" w:hAnsi="Arial" w:cs="Arial"/>
          <w:b/>
        </w:rPr>
        <w:t xml:space="preserve"> hospital services:</w:t>
      </w:r>
      <w:r w:rsidRPr="00744237">
        <w:rPr>
          <w:rFonts w:ascii="Arial" w:hAnsi="Arial" w:cs="Arial"/>
        </w:rPr>
        <w:t xml:space="preserve"> The project will establish a model, gender-sensitive district hospital in </w:t>
      </w:r>
      <w:proofErr w:type="spellStart"/>
      <w:r w:rsidRPr="00744237">
        <w:rPr>
          <w:rFonts w:ascii="Arial" w:hAnsi="Arial" w:cs="Arial"/>
        </w:rPr>
        <w:t>Chingeltei</w:t>
      </w:r>
      <w:proofErr w:type="spellEnd"/>
      <w:r w:rsidRPr="00744237">
        <w:rPr>
          <w:rFonts w:ascii="Arial" w:hAnsi="Arial" w:cs="Arial"/>
        </w:rPr>
        <w:t xml:space="preserve"> district, and upgrade Khan </w:t>
      </w:r>
      <w:proofErr w:type="spellStart"/>
      <w:r w:rsidRPr="00744237">
        <w:rPr>
          <w:rFonts w:ascii="Arial" w:hAnsi="Arial" w:cs="Arial"/>
        </w:rPr>
        <w:t>Uul</w:t>
      </w:r>
      <w:proofErr w:type="spellEnd"/>
      <w:r w:rsidRPr="00744237">
        <w:rPr>
          <w:rFonts w:ascii="Arial" w:hAnsi="Arial" w:cs="Arial"/>
        </w:rPr>
        <w:t xml:space="preserve"> district hospital in Ulaanbaatar by functionally linking in- and outpatient services for surgery, obstetrics, gynecology, and other disciplines</w:t>
      </w:r>
    </w:p>
    <w:p w14:paraId="323BA009" w14:textId="77777777" w:rsidR="00744237" w:rsidRPr="00744237" w:rsidRDefault="00744237" w:rsidP="00744237">
      <w:pPr>
        <w:numPr>
          <w:ilvl w:val="0"/>
          <w:numId w:val="18"/>
        </w:numPr>
        <w:spacing w:after="0"/>
        <w:jc w:val="both"/>
        <w:rPr>
          <w:rFonts w:ascii="Arial" w:hAnsi="Arial" w:cs="Arial"/>
        </w:rPr>
      </w:pPr>
      <w:r w:rsidRPr="00744237">
        <w:rPr>
          <w:rFonts w:ascii="Arial" w:hAnsi="Arial" w:cs="Arial"/>
          <w:b/>
        </w:rPr>
        <w:t>Strengthen health financing system</w:t>
      </w:r>
      <w:r w:rsidRPr="00744237">
        <w:rPr>
          <w:rFonts w:ascii="Arial" w:hAnsi="Arial" w:cs="Arial"/>
        </w:rPr>
        <w:t xml:space="preserve">: The project will strengthen the capacity of health staff and streamline health services by establishing a program for service quality monitoring, and policy coordination for a strategic purchasing model involving the health insurance organization, MOF and MOH. </w:t>
      </w:r>
    </w:p>
    <w:p w14:paraId="347744E0" w14:textId="77777777" w:rsidR="00744237" w:rsidRPr="00744237" w:rsidRDefault="00744237" w:rsidP="00744237">
      <w:pPr>
        <w:numPr>
          <w:ilvl w:val="0"/>
          <w:numId w:val="18"/>
        </w:numPr>
        <w:spacing w:after="0"/>
        <w:jc w:val="both"/>
        <w:rPr>
          <w:rFonts w:ascii="Arial" w:hAnsi="Arial" w:cs="Arial"/>
        </w:rPr>
      </w:pPr>
      <w:r w:rsidRPr="00744237">
        <w:rPr>
          <w:rFonts w:ascii="Arial" w:hAnsi="Arial" w:cs="Arial"/>
          <w:b/>
        </w:rPr>
        <w:lastRenderedPageBreak/>
        <w:t>Strengthen procurement and financial management capacity of government health entities:</w:t>
      </w:r>
      <w:r w:rsidRPr="00744237">
        <w:rPr>
          <w:rFonts w:ascii="Arial" w:hAnsi="Arial" w:cs="Arial"/>
        </w:rPr>
        <w:t xml:space="preserve"> The Project will support a continuous capacity building program for procurement, financial, and risk management procedures for the government entities.   </w:t>
      </w:r>
    </w:p>
    <w:p w14:paraId="17DF0665" w14:textId="2ED2894F" w:rsidR="00CE3BE0" w:rsidRDefault="00724A48" w:rsidP="00724A48">
      <w:pPr>
        <w:pStyle w:val="ListParagraph"/>
        <w:numPr>
          <w:ilvl w:val="0"/>
          <w:numId w:val="6"/>
        </w:numPr>
        <w:suppressAutoHyphens/>
        <w:spacing w:before="240" w:after="0" w:line="240" w:lineRule="auto"/>
        <w:jc w:val="both"/>
        <w:rPr>
          <w:rFonts w:ascii="Arial" w:eastAsia="Times New Roman" w:hAnsi="Arial" w:cs="Arial"/>
          <w:b/>
          <w:spacing w:val="-2"/>
        </w:rPr>
      </w:pPr>
      <w:r w:rsidRPr="006B28EB">
        <w:rPr>
          <w:rFonts w:ascii="Arial" w:eastAsia="Times New Roman" w:hAnsi="Arial" w:cs="Arial"/>
          <w:b/>
          <w:spacing w:val="-2"/>
        </w:rPr>
        <w:t>SCOPE</w:t>
      </w:r>
    </w:p>
    <w:p w14:paraId="74C07239" w14:textId="77777777" w:rsidR="00877195" w:rsidRDefault="00877195" w:rsidP="00877195">
      <w:pPr>
        <w:pStyle w:val="BodyText"/>
        <w:numPr>
          <w:ilvl w:val="0"/>
          <w:numId w:val="0"/>
        </w:numPr>
        <w:suppressAutoHyphens/>
        <w:spacing w:after="0" w:line="276" w:lineRule="auto"/>
        <w:rPr>
          <w:rFonts w:cs="Arial"/>
          <w:color w:val="000000" w:themeColor="text1"/>
        </w:rPr>
      </w:pPr>
      <w:r w:rsidRPr="007A2E72">
        <w:rPr>
          <w:rFonts w:cs="Arial"/>
          <w:color w:val="000000" w:themeColor="text1"/>
        </w:rPr>
        <w:t>Under the Objectives 1 and</w:t>
      </w:r>
      <w:r>
        <w:rPr>
          <w:rFonts w:cs="Arial"/>
          <w:color w:val="000000" w:themeColor="text1"/>
        </w:rPr>
        <w:t xml:space="preserve"> 2, the Project will upgrade four Family Health Centers (FHC), seven</w:t>
      </w:r>
      <w:r w:rsidRPr="007A2E72">
        <w:rPr>
          <w:rFonts w:cs="Arial"/>
          <w:color w:val="000000" w:themeColor="text1"/>
        </w:rPr>
        <w:t xml:space="preserve"> Soum Health Centers</w:t>
      </w:r>
      <w:r>
        <w:rPr>
          <w:rFonts w:cs="Arial"/>
          <w:color w:val="000000" w:themeColor="text1"/>
        </w:rPr>
        <w:t xml:space="preserve"> (SHC)</w:t>
      </w:r>
      <w:r w:rsidRPr="007A2E72">
        <w:rPr>
          <w:rFonts w:cs="Arial"/>
          <w:color w:val="000000" w:themeColor="text1"/>
        </w:rPr>
        <w:t xml:space="preserve">, and National Emergency Center in terms of infrastructure, staffing and equipment, and build 2 </w:t>
      </w:r>
      <w:proofErr w:type="spellStart"/>
      <w:r w:rsidRPr="007A2E72">
        <w:rPr>
          <w:rFonts w:cs="Arial"/>
          <w:color w:val="000000" w:themeColor="text1"/>
        </w:rPr>
        <w:t>aimag</w:t>
      </w:r>
      <w:proofErr w:type="spellEnd"/>
      <w:r w:rsidRPr="007A2E72">
        <w:rPr>
          <w:rFonts w:cs="Arial"/>
          <w:color w:val="000000" w:themeColor="text1"/>
        </w:rPr>
        <w:t xml:space="preserve"> general hospitals. The project is classified as category C for involuntarily resettlement and resettlement framework has been prepared to serve as guide in the screening, preparation, and implementation of the land acquisition and resettlement plan for components. </w:t>
      </w:r>
    </w:p>
    <w:p w14:paraId="15EADD03" w14:textId="77777777" w:rsidR="00877195" w:rsidRDefault="00877195" w:rsidP="00877195">
      <w:pPr>
        <w:pStyle w:val="BodyText"/>
        <w:numPr>
          <w:ilvl w:val="0"/>
          <w:numId w:val="0"/>
        </w:numPr>
        <w:suppressAutoHyphens/>
        <w:spacing w:after="0" w:line="276" w:lineRule="auto"/>
        <w:rPr>
          <w:rFonts w:cs="Arial"/>
          <w:color w:val="000000" w:themeColor="text1"/>
        </w:rPr>
      </w:pPr>
    </w:p>
    <w:p w14:paraId="6E2D6992" w14:textId="77777777" w:rsidR="00877195" w:rsidRDefault="00877195" w:rsidP="00877195">
      <w:pPr>
        <w:pStyle w:val="BodyText"/>
        <w:numPr>
          <w:ilvl w:val="0"/>
          <w:numId w:val="0"/>
        </w:numPr>
        <w:suppressAutoHyphens/>
        <w:spacing w:after="0" w:line="276" w:lineRule="auto"/>
        <w:rPr>
          <w:rFonts w:cs="Arial"/>
          <w:color w:val="000000" w:themeColor="text1"/>
        </w:rPr>
      </w:pPr>
      <w:r w:rsidRPr="007A2E72">
        <w:rPr>
          <w:rFonts w:cs="Arial"/>
          <w:color w:val="000000" w:themeColor="text1"/>
        </w:rPr>
        <w:t xml:space="preserve">The </w:t>
      </w:r>
      <w:proofErr w:type="spellStart"/>
      <w:r w:rsidRPr="007A2E72">
        <w:rPr>
          <w:rFonts w:cs="Arial"/>
          <w:color w:val="000000" w:themeColor="text1"/>
        </w:rPr>
        <w:t>Khovd</w:t>
      </w:r>
      <w:proofErr w:type="spellEnd"/>
      <w:r w:rsidRPr="007A2E72">
        <w:rPr>
          <w:rFonts w:cs="Arial"/>
          <w:color w:val="000000" w:themeColor="text1"/>
        </w:rPr>
        <w:t xml:space="preserve"> </w:t>
      </w:r>
      <w:proofErr w:type="spellStart"/>
      <w:r w:rsidRPr="007A2E72">
        <w:rPr>
          <w:rFonts w:cs="Arial"/>
          <w:color w:val="000000" w:themeColor="text1"/>
        </w:rPr>
        <w:t>aimag</w:t>
      </w:r>
      <w:proofErr w:type="spellEnd"/>
      <w:r w:rsidRPr="007A2E72">
        <w:rPr>
          <w:rFonts w:cs="Arial"/>
          <w:color w:val="000000" w:themeColor="text1"/>
        </w:rPr>
        <w:t xml:space="preserve"> is inhabited by various ethnic groups: </w:t>
      </w:r>
      <w:proofErr w:type="spellStart"/>
      <w:r w:rsidRPr="007A2E72">
        <w:rPr>
          <w:rFonts w:cs="Arial"/>
          <w:color w:val="000000" w:themeColor="text1"/>
        </w:rPr>
        <w:t>Bayad</w:t>
      </w:r>
      <w:proofErr w:type="spellEnd"/>
      <w:r w:rsidRPr="007A2E72">
        <w:rPr>
          <w:rFonts w:cs="Arial"/>
          <w:color w:val="000000" w:themeColor="text1"/>
        </w:rPr>
        <w:t xml:space="preserve">, </w:t>
      </w:r>
      <w:proofErr w:type="spellStart"/>
      <w:r w:rsidRPr="007A2E72">
        <w:rPr>
          <w:rFonts w:cs="Arial"/>
          <w:color w:val="000000" w:themeColor="text1"/>
        </w:rPr>
        <w:t>Buriad</w:t>
      </w:r>
      <w:proofErr w:type="spellEnd"/>
      <w:r w:rsidRPr="007A2E72">
        <w:rPr>
          <w:rFonts w:cs="Arial"/>
          <w:color w:val="000000" w:themeColor="text1"/>
        </w:rPr>
        <w:t xml:space="preserve">, </w:t>
      </w:r>
      <w:proofErr w:type="spellStart"/>
      <w:r w:rsidRPr="007A2E72">
        <w:rPr>
          <w:rFonts w:cs="Arial"/>
          <w:color w:val="000000" w:themeColor="text1"/>
        </w:rPr>
        <w:t>Durvud</w:t>
      </w:r>
      <w:proofErr w:type="spellEnd"/>
      <w:r w:rsidRPr="007A2E72">
        <w:rPr>
          <w:rFonts w:cs="Arial"/>
          <w:color w:val="000000" w:themeColor="text1"/>
        </w:rPr>
        <w:t xml:space="preserve">, Kazakh, </w:t>
      </w:r>
      <w:proofErr w:type="spellStart"/>
      <w:r w:rsidRPr="007A2E72">
        <w:rPr>
          <w:rFonts w:cs="Arial"/>
          <w:color w:val="000000" w:themeColor="text1"/>
        </w:rPr>
        <w:t>Khalimag</w:t>
      </w:r>
      <w:proofErr w:type="spellEnd"/>
      <w:r w:rsidRPr="007A2E72">
        <w:rPr>
          <w:rFonts w:cs="Arial"/>
          <w:color w:val="000000" w:themeColor="text1"/>
        </w:rPr>
        <w:t xml:space="preserve">, </w:t>
      </w:r>
      <w:proofErr w:type="spellStart"/>
      <w:r w:rsidRPr="007A2E72">
        <w:rPr>
          <w:rFonts w:cs="Arial"/>
          <w:color w:val="000000" w:themeColor="text1"/>
        </w:rPr>
        <w:t>Khalk</w:t>
      </w:r>
      <w:proofErr w:type="spellEnd"/>
      <w:r w:rsidRPr="007A2E72">
        <w:rPr>
          <w:rFonts w:cs="Arial"/>
          <w:color w:val="000000" w:themeColor="text1"/>
        </w:rPr>
        <w:t xml:space="preserve">, </w:t>
      </w:r>
      <w:proofErr w:type="spellStart"/>
      <w:r w:rsidRPr="007A2E72">
        <w:rPr>
          <w:rFonts w:cs="Arial"/>
          <w:color w:val="000000" w:themeColor="text1"/>
        </w:rPr>
        <w:t>Khoton</w:t>
      </w:r>
      <w:proofErr w:type="spellEnd"/>
      <w:r w:rsidRPr="007A2E72">
        <w:rPr>
          <w:rFonts w:cs="Arial"/>
          <w:color w:val="000000" w:themeColor="text1"/>
        </w:rPr>
        <w:t xml:space="preserve">, </w:t>
      </w:r>
      <w:proofErr w:type="spellStart"/>
      <w:r w:rsidRPr="007A2E72">
        <w:rPr>
          <w:rFonts w:cs="Arial"/>
          <w:color w:val="000000" w:themeColor="text1"/>
        </w:rPr>
        <w:t>Myangad</w:t>
      </w:r>
      <w:proofErr w:type="spellEnd"/>
      <w:r w:rsidRPr="007A2E72">
        <w:rPr>
          <w:rFonts w:cs="Arial"/>
          <w:color w:val="000000" w:themeColor="text1"/>
        </w:rPr>
        <w:t xml:space="preserve">, </w:t>
      </w:r>
      <w:proofErr w:type="spellStart"/>
      <w:r w:rsidRPr="007A2E72">
        <w:rPr>
          <w:rFonts w:cs="Arial"/>
          <w:color w:val="000000" w:themeColor="text1"/>
        </w:rPr>
        <w:t>Torguud</w:t>
      </w:r>
      <w:proofErr w:type="spellEnd"/>
      <w:r w:rsidRPr="007A2E72">
        <w:rPr>
          <w:rFonts w:cs="Arial"/>
          <w:color w:val="000000" w:themeColor="text1"/>
        </w:rPr>
        <w:t xml:space="preserve">, </w:t>
      </w:r>
      <w:proofErr w:type="spellStart"/>
      <w:r w:rsidRPr="007A2E72">
        <w:rPr>
          <w:rFonts w:cs="Arial"/>
          <w:color w:val="000000" w:themeColor="text1"/>
        </w:rPr>
        <w:t>Tuva</w:t>
      </w:r>
      <w:proofErr w:type="spellEnd"/>
      <w:r w:rsidRPr="007A2E72">
        <w:rPr>
          <w:rFonts w:cs="Arial"/>
          <w:color w:val="000000" w:themeColor="text1"/>
        </w:rPr>
        <w:t xml:space="preserve">, </w:t>
      </w:r>
      <w:proofErr w:type="spellStart"/>
      <w:r w:rsidRPr="007A2E72">
        <w:rPr>
          <w:rFonts w:cs="Arial"/>
          <w:color w:val="000000" w:themeColor="text1"/>
        </w:rPr>
        <w:t>Uriankhai</w:t>
      </w:r>
      <w:proofErr w:type="spellEnd"/>
      <w:r w:rsidRPr="007A2E72">
        <w:rPr>
          <w:rFonts w:cs="Arial"/>
          <w:color w:val="000000" w:themeColor="text1"/>
        </w:rPr>
        <w:t xml:space="preserve">, </w:t>
      </w:r>
      <w:proofErr w:type="spellStart"/>
      <w:r w:rsidRPr="007A2E72">
        <w:rPr>
          <w:rFonts w:cs="Arial"/>
          <w:color w:val="000000" w:themeColor="text1"/>
        </w:rPr>
        <w:t>Uuld</w:t>
      </w:r>
      <w:proofErr w:type="spellEnd"/>
      <w:r w:rsidRPr="007A2E72">
        <w:rPr>
          <w:rFonts w:cs="Arial"/>
          <w:color w:val="000000" w:themeColor="text1"/>
        </w:rPr>
        <w:t xml:space="preserve">, and </w:t>
      </w:r>
      <w:proofErr w:type="spellStart"/>
      <w:r w:rsidRPr="007A2E72">
        <w:rPr>
          <w:rFonts w:cs="Arial"/>
          <w:color w:val="000000" w:themeColor="text1"/>
        </w:rPr>
        <w:t>Zakhchin</w:t>
      </w:r>
      <w:proofErr w:type="spellEnd"/>
      <w:r w:rsidRPr="007A2E72">
        <w:rPr>
          <w:rFonts w:cs="Arial"/>
          <w:color w:val="000000" w:themeColor="text1"/>
        </w:rPr>
        <w:t xml:space="preserve">; and </w:t>
      </w:r>
      <w:proofErr w:type="spellStart"/>
      <w:r w:rsidRPr="007A2E72">
        <w:rPr>
          <w:rFonts w:cs="Arial"/>
          <w:color w:val="000000" w:themeColor="text1"/>
        </w:rPr>
        <w:t>Uvs</w:t>
      </w:r>
      <w:proofErr w:type="spellEnd"/>
      <w:r w:rsidRPr="007A2E72">
        <w:rPr>
          <w:rFonts w:cs="Arial"/>
          <w:color w:val="000000" w:themeColor="text1"/>
        </w:rPr>
        <w:t xml:space="preserve"> </w:t>
      </w:r>
      <w:proofErr w:type="spellStart"/>
      <w:r w:rsidRPr="007A2E72">
        <w:rPr>
          <w:rFonts w:cs="Arial"/>
          <w:color w:val="000000" w:themeColor="text1"/>
        </w:rPr>
        <w:t>aimags</w:t>
      </w:r>
      <w:proofErr w:type="spellEnd"/>
      <w:r w:rsidRPr="007A2E72">
        <w:rPr>
          <w:rFonts w:cs="Arial"/>
          <w:color w:val="000000" w:themeColor="text1"/>
        </w:rPr>
        <w:t xml:space="preserve"> includes </w:t>
      </w:r>
      <w:proofErr w:type="spellStart"/>
      <w:r w:rsidRPr="007A2E72">
        <w:rPr>
          <w:rFonts w:cs="Arial"/>
          <w:color w:val="000000" w:themeColor="text1"/>
        </w:rPr>
        <w:t>Bayad</w:t>
      </w:r>
      <w:proofErr w:type="spellEnd"/>
      <w:r w:rsidRPr="007A2E72">
        <w:rPr>
          <w:rFonts w:cs="Arial"/>
          <w:color w:val="000000" w:themeColor="text1"/>
        </w:rPr>
        <w:t xml:space="preserve">, </w:t>
      </w:r>
      <w:proofErr w:type="spellStart"/>
      <w:r w:rsidRPr="007A2E72">
        <w:rPr>
          <w:rFonts w:cs="Arial"/>
          <w:color w:val="000000" w:themeColor="text1"/>
        </w:rPr>
        <w:t>Durvud</w:t>
      </w:r>
      <w:proofErr w:type="spellEnd"/>
      <w:r w:rsidRPr="007A2E72">
        <w:rPr>
          <w:rFonts w:cs="Arial"/>
          <w:color w:val="000000" w:themeColor="text1"/>
        </w:rPr>
        <w:t xml:space="preserve">, and </w:t>
      </w:r>
      <w:proofErr w:type="spellStart"/>
      <w:r w:rsidRPr="007A2E72">
        <w:rPr>
          <w:rFonts w:cs="Arial"/>
          <w:color w:val="000000" w:themeColor="text1"/>
        </w:rPr>
        <w:t>Khalk</w:t>
      </w:r>
      <w:proofErr w:type="spellEnd"/>
      <w:r w:rsidRPr="007A2E72">
        <w:rPr>
          <w:rFonts w:cs="Arial"/>
          <w:color w:val="000000" w:themeColor="text1"/>
        </w:rPr>
        <w:t xml:space="preserve"> ethnic groups.  The project will ensure that these groups will equally benefit from the Project by developing measures to enhance access to and inclusiveness of services, which are included in the social and gender action plan (SGAP) to promote socially inclusive and culturally responsive health care services.  An ethnic minority development plan will be prepared and </w:t>
      </w:r>
      <w:r>
        <w:rPr>
          <w:rFonts w:cs="Arial"/>
          <w:color w:val="000000" w:themeColor="text1"/>
        </w:rPr>
        <w:t xml:space="preserve">submitted to ADB for approval. </w:t>
      </w:r>
    </w:p>
    <w:p w14:paraId="5F37E9B1" w14:textId="77777777" w:rsidR="00877195" w:rsidRDefault="00877195" w:rsidP="00877195">
      <w:pPr>
        <w:pStyle w:val="BodyText"/>
        <w:numPr>
          <w:ilvl w:val="0"/>
          <w:numId w:val="0"/>
        </w:numPr>
        <w:suppressAutoHyphens/>
        <w:spacing w:after="0" w:line="276" w:lineRule="auto"/>
        <w:rPr>
          <w:rFonts w:cs="Arial"/>
          <w:color w:val="000000" w:themeColor="text1"/>
        </w:rPr>
      </w:pPr>
    </w:p>
    <w:p w14:paraId="5DEA72C4" w14:textId="051961CE" w:rsidR="00877195" w:rsidRPr="00DF0BFB" w:rsidRDefault="00877195" w:rsidP="00DF0BFB">
      <w:pPr>
        <w:pStyle w:val="BodyText"/>
        <w:numPr>
          <w:ilvl w:val="0"/>
          <w:numId w:val="0"/>
        </w:numPr>
        <w:suppressAutoHyphens/>
        <w:spacing w:after="0" w:line="276" w:lineRule="auto"/>
        <w:rPr>
          <w:rFonts w:cs="Arial"/>
          <w:color w:val="000000" w:themeColor="text1"/>
        </w:rPr>
      </w:pPr>
      <w:r>
        <w:rPr>
          <w:rFonts w:cs="Arial"/>
        </w:rPr>
        <w:t xml:space="preserve">The resettlement specialist </w:t>
      </w:r>
      <w:r w:rsidRPr="001704C8">
        <w:rPr>
          <w:rFonts w:cs="Arial"/>
        </w:rPr>
        <w:t>will monitor implementation of the components to ensure and confirm that there are no involuntary resettlement impacts. If there are unforeseen impacts, measures will be formulated as appropriate according to ADB safeguards policy</w:t>
      </w:r>
      <w:r>
        <w:rPr>
          <w:rFonts w:cs="Arial"/>
        </w:rPr>
        <w:t xml:space="preserve"> and the agreed resettlement framework for the program. For such components with involuntary resettlement impacts, the specialist </w:t>
      </w:r>
      <w:r w:rsidRPr="001704C8">
        <w:rPr>
          <w:rFonts w:cs="Arial"/>
        </w:rPr>
        <w:t>will prepare and implement a resettlement plan in accordance with the agreed resettlement framework</w:t>
      </w:r>
      <w:r>
        <w:rPr>
          <w:rFonts w:cs="Arial"/>
        </w:rPr>
        <w:t xml:space="preserve">. </w:t>
      </w:r>
      <w:r w:rsidRPr="001704C8">
        <w:rPr>
          <w:rFonts w:cs="Arial"/>
        </w:rPr>
        <w:t>Monitoring of resettlement plan implementation for such components will be carried out by the PIU consistent with the provisions of the resettlement framework.</w:t>
      </w:r>
    </w:p>
    <w:p w14:paraId="37D67CA0" w14:textId="77777777" w:rsidR="00D77E2F" w:rsidRPr="006B28EB" w:rsidRDefault="00B97464" w:rsidP="00B97464">
      <w:pPr>
        <w:pStyle w:val="ListParagraph"/>
        <w:numPr>
          <w:ilvl w:val="0"/>
          <w:numId w:val="6"/>
        </w:numPr>
        <w:suppressAutoHyphens/>
        <w:spacing w:after="0" w:line="240" w:lineRule="auto"/>
        <w:jc w:val="both"/>
        <w:rPr>
          <w:rFonts w:ascii="Arial" w:eastAsia="Times New Roman" w:hAnsi="Arial" w:cs="Arial"/>
          <w:b/>
          <w:spacing w:val="-2"/>
        </w:rPr>
      </w:pPr>
      <w:r w:rsidRPr="006B28EB">
        <w:rPr>
          <w:rFonts w:ascii="Arial" w:eastAsia="Times New Roman" w:hAnsi="Arial" w:cs="Arial"/>
          <w:b/>
          <w:spacing w:val="-2"/>
        </w:rPr>
        <w:t>TASKS</w:t>
      </w:r>
    </w:p>
    <w:p w14:paraId="25FBD9C5" w14:textId="2313B90F" w:rsidR="006C0045" w:rsidRDefault="006C0045" w:rsidP="006C0045">
      <w:pPr>
        <w:suppressAutoHyphens/>
        <w:spacing w:after="0" w:line="240" w:lineRule="auto"/>
        <w:jc w:val="both"/>
        <w:rPr>
          <w:rFonts w:ascii="Arial" w:eastAsia="Times New Roman" w:hAnsi="Arial" w:cs="Arial"/>
          <w:spacing w:val="-2"/>
        </w:rPr>
      </w:pPr>
      <w:r>
        <w:rPr>
          <w:rFonts w:ascii="Arial" w:eastAsia="Times New Roman" w:hAnsi="Arial" w:cs="Arial"/>
          <w:spacing w:val="-2"/>
        </w:rPr>
        <w:t>In line with t</w:t>
      </w:r>
      <w:r w:rsidRPr="006C0045">
        <w:rPr>
          <w:rFonts w:ascii="Arial" w:eastAsia="Times New Roman" w:hAnsi="Arial" w:cs="Arial"/>
          <w:spacing w:val="-2"/>
        </w:rPr>
        <w:t>he ADB’s safeguards policy</w:t>
      </w:r>
      <w:r>
        <w:rPr>
          <w:rFonts w:ascii="Arial" w:eastAsia="Times New Roman" w:hAnsi="Arial" w:cs="Arial"/>
          <w:spacing w:val="-2"/>
        </w:rPr>
        <w:t xml:space="preserve">, the </w:t>
      </w:r>
      <w:r w:rsidRPr="006C0045">
        <w:rPr>
          <w:rFonts w:ascii="Arial" w:eastAsia="Times New Roman" w:hAnsi="Arial" w:cs="Arial"/>
          <w:spacing w:val="-2"/>
        </w:rPr>
        <w:t>specialist will perform the tasks under the direct supervision of the P</w:t>
      </w:r>
      <w:r>
        <w:rPr>
          <w:rFonts w:ascii="Arial" w:eastAsia="Times New Roman" w:hAnsi="Arial" w:cs="Arial"/>
          <w:spacing w:val="-2"/>
        </w:rPr>
        <w:t xml:space="preserve">IU </w:t>
      </w:r>
      <w:r w:rsidRPr="006C0045">
        <w:rPr>
          <w:rFonts w:ascii="Arial" w:eastAsia="Times New Roman" w:hAnsi="Arial" w:cs="Arial"/>
          <w:spacing w:val="-2"/>
        </w:rPr>
        <w:t>Coordinator:</w:t>
      </w:r>
    </w:p>
    <w:p w14:paraId="434853C3" w14:textId="77777777" w:rsidR="006C0045" w:rsidRPr="006C0045" w:rsidRDefault="006C0045" w:rsidP="006C0045">
      <w:pPr>
        <w:suppressAutoHyphens/>
        <w:spacing w:after="0" w:line="240" w:lineRule="auto"/>
        <w:jc w:val="both"/>
        <w:rPr>
          <w:rFonts w:ascii="Arial" w:eastAsia="Times New Roman" w:hAnsi="Arial" w:cs="Arial"/>
          <w:spacing w:val="-2"/>
        </w:rPr>
      </w:pPr>
    </w:p>
    <w:p w14:paraId="49DE29BA" w14:textId="77777777" w:rsidR="006C0045" w:rsidRPr="006C0045"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(i)</w:t>
      </w:r>
      <w:r w:rsidRPr="006C0045">
        <w:rPr>
          <w:rFonts w:ascii="Arial" w:eastAsia="Times New Roman" w:hAnsi="Arial" w:cs="Arial"/>
          <w:spacing w:val="-2"/>
        </w:rPr>
        <w:tab/>
        <w:t xml:space="preserve">Based on the finalized sites of the health facilities to be taken up under Tranche 1, gather status information from relevant stakeholders and confirm whether the implementation of the proposed components will result in any involuntary resettlement impacts or not; </w:t>
      </w:r>
    </w:p>
    <w:p w14:paraId="6AF3ADE1" w14:textId="77777777" w:rsidR="006C0045" w:rsidRPr="006C0045"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(ii)</w:t>
      </w:r>
      <w:r w:rsidRPr="006C0045">
        <w:rPr>
          <w:rFonts w:ascii="Arial" w:eastAsia="Times New Roman" w:hAnsi="Arial" w:cs="Arial"/>
          <w:spacing w:val="-2"/>
        </w:rPr>
        <w:tab/>
        <w:t>Develop safeguard documents including the resettlement due diligence reports or corrective action due diligence reports for the health facilities in each site and assess the need for any updating, based on final detailed designs;</w:t>
      </w:r>
    </w:p>
    <w:p w14:paraId="21628913" w14:textId="77777777" w:rsidR="006C0045" w:rsidRPr="006C0045"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(iii)</w:t>
      </w:r>
      <w:r w:rsidRPr="006C0045">
        <w:rPr>
          <w:rFonts w:ascii="Arial" w:eastAsia="Times New Roman" w:hAnsi="Arial" w:cs="Arial"/>
          <w:spacing w:val="-2"/>
        </w:rPr>
        <w:tab/>
        <w:t>Periodic monitoring of the resettlement due diligence reports in accordance with the Government and ADB Safeguard Policy Statement requirements, and provide guidance and support for its effective implementation including follow up or corrective measures identified in the due diligence reports;</w:t>
      </w:r>
    </w:p>
    <w:p w14:paraId="5C316CF3" w14:textId="77777777" w:rsidR="006C0045" w:rsidRPr="006C0045"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(iv)</w:t>
      </w:r>
      <w:r w:rsidRPr="006C0045">
        <w:rPr>
          <w:rFonts w:ascii="Arial" w:eastAsia="Times New Roman" w:hAnsi="Arial" w:cs="Arial"/>
          <w:spacing w:val="-2"/>
        </w:rPr>
        <w:tab/>
        <w:t>prepare land acquisition and resettlement plans (LARP) for health facilities in each site that would trigger involuntary resettlement impacts, consistent with national requirements, the provisions of the resettlement framework for the program and ADB SPS;</w:t>
      </w:r>
    </w:p>
    <w:p w14:paraId="6F2D9851" w14:textId="77777777" w:rsidR="006C0045" w:rsidRPr="006C0045"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(v)</w:t>
      </w:r>
      <w:r w:rsidRPr="006C0045">
        <w:rPr>
          <w:rFonts w:ascii="Arial" w:eastAsia="Times New Roman" w:hAnsi="Arial" w:cs="Arial"/>
          <w:spacing w:val="-2"/>
        </w:rPr>
        <w:tab/>
        <w:t xml:space="preserve">ensure meaningful consultation and participation of affected households, civil society stakeholders, community-based organizations, and relevant government agencies in the planning </w:t>
      </w:r>
      <w:r w:rsidRPr="006C0045">
        <w:rPr>
          <w:rFonts w:ascii="Arial" w:eastAsia="Times New Roman" w:hAnsi="Arial" w:cs="Arial"/>
          <w:spacing w:val="-2"/>
        </w:rPr>
        <w:lastRenderedPageBreak/>
        <w:t xml:space="preserve">and implementation of the resettlement plans and corrective actions identified in the safeguard documents; </w:t>
      </w:r>
    </w:p>
    <w:p w14:paraId="433946CC" w14:textId="77777777" w:rsidR="006C0045" w:rsidRPr="006C0045"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(vi)</w:t>
      </w:r>
      <w:r w:rsidRPr="006C0045">
        <w:rPr>
          <w:rFonts w:ascii="Arial" w:eastAsia="Times New Roman" w:hAnsi="Arial" w:cs="Arial"/>
          <w:spacing w:val="-2"/>
        </w:rPr>
        <w:tab/>
        <w:t xml:space="preserve">coordinate with relevant government agencies to help the project establish and update an effective grievance redress mechanism (GRM), provide guidance and support its effective implementation, and monitor its implementation; </w:t>
      </w:r>
    </w:p>
    <w:p w14:paraId="075DE531" w14:textId="77777777" w:rsidR="006C0045" w:rsidRPr="006C0045"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(vii)</w:t>
      </w:r>
      <w:r w:rsidRPr="006C0045">
        <w:rPr>
          <w:rFonts w:ascii="Arial" w:eastAsia="Times New Roman" w:hAnsi="Arial" w:cs="Arial"/>
          <w:spacing w:val="-2"/>
        </w:rPr>
        <w:tab/>
        <w:t>report to MOH and ADB on implementation of resettlement;</w:t>
      </w:r>
    </w:p>
    <w:p w14:paraId="0EBB9359" w14:textId="77777777" w:rsidR="0065261E"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(viii)</w:t>
      </w:r>
      <w:r w:rsidRPr="006C0045">
        <w:rPr>
          <w:rFonts w:ascii="Arial" w:eastAsia="Times New Roman" w:hAnsi="Arial" w:cs="Arial"/>
          <w:spacing w:val="-2"/>
        </w:rPr>
        <w:tab/>
        <w:t xml:space="preserve">Support the PIU in any advance actions or preparatory activities pertaining to land acquisition and resettlement aspects associated with Tranche 2 components, including preparation of screening reports, due diligence reports and resettlement plans, as required.  </w:t>
      </w:r>
    </w:p>
    <w:p w14:paraId="2D1DA257" w14:textId="1804E46B" w:rsidR="00FE272E" w:rsidRPr="00355160" w:rsidRDefault="006C0045" w:rsidP="006C0045">
      <w:pPr>
        <w:suppressAutoHyphens/>
        <w:spacing w:after="0" w:line="240" w:lineRule="auto"/>
        <w:jc w:val="both"/>
        <w:rPr>
          <w:rFonts w:ascii="Arial" w:eastAsia="Times New Roman" w:hAnsi="Arial" w:cs="Arial"/>
          <w:spacing w:val="-2"/>
        </w:rPr>
      </w:pPr>
      <w:r w:rsidRPr="006C0045">
        <w:rPr>
          <w:rFonts w:ascii="Arial" w:eastAsia="Times New Roman" w:hAnsi="Arial" w:cs="Arial"/>
          <w:spacing w:val="-2"/>
        </w:rPr>
        <w:t xml:space="preserve">  </w:t>
      </w:r>
    </w:p>
    <w:p w14:paraId="7F39CD78" w14:textId="1D110359" w:rsidR="008413D5" w:rsidRDefault="00593A3C" w:rsidP="008413D5">
      <w:pPr>
        <w:pStyle w:val="ListParagraph"/>
        <w:numPr>
          <w:ilvl w:val="0"/>
          <w:numId w:val="6"/>
        </w:numPr>
        <w:suppressAutoHyphens/>
        <w:spacing w:after="0" w:line="240" w:lineRule="auto"/>
        <w:jc w:val="both"/>
        <w:rPr>
          <w:rFonts w:ascii="Arial" w:eastAsia="Times New Roman" w:hAnsi="Arial" w:cs="Arial"/>
          <w:b/>
          <w:spacing w:val="-2"/>
        </w:rPr>
      </w:pPr>
      <w:r>
        <w:rPr>
          <w:rFonts w:ascii="Arial" w:eastAsia="Times New Roman" w:hAnsi="Arial" w:cs="Arial"/>
          <w:b/>
          <w:spacing w:val="-2"/>
        </w:rPr>
        <w:t xml:space="preserve"> </w:t>
      </w:r>
      <w:r w:rsidR="00CC01B3" w:rsidRPr="006B28EB">
        <w:rPr>
          <w:rFonts w:ascii="Arial" w:eastAsia="Times New Roman" w:hAnsi="Arial" w:cs="Arial"/>
          <w:b/>
          <w:spacing w:val="-2"/>
        </w:rPr>
        <w:t xml:space="preserve">REQUIREMENTS </w:t>
      </w:r>
      <w:r w:rsidR="00A953B5">
        <w:rPr>
          <w:rFonts w:ascii="Arial" w:eastAsia="Times New Roman" w:hAnsi="Arial" w:cs="Arial"/>
          <w:b/>
          <w:spacing w:val="-2"/>
        </w:rPr>
        <w:t>TO</w:t>
      </w:r>
      <w:r w:rsidR="00CC01B3" w:rsidRPr="006B28EB">
        <w:rPr>
          <w:rFonts w:ascii="Arial" w:eastAsia="Times New Roman" w:hAnsi="Arial" w:cs="Arial"/>
          <w:b/>
          <w:spacing w:val="-2"/>
        </w:rPr>
        <w:t xml:space="preserve"> </w:t>
      </w:r>
      <w:r w:rsidR="009748A8" w:rsidRPr="006B28EB">
        <w:rPr>
          <w:rFonts w:ascii="Arial" w:eastAsia="Times New Roman" w:hAnsi="Arial" w:cs="Arial"/>
          <w:b/>
          <w:spacing w:val="-2"/>
        </w:rPr>
        <w:t>THE CONSULTANT</w:t>
      </w:r>
    </w:p>
    <w:p w14:paraId="30BA27ED" w14:textId="77777777" w:rsidR="008413D5" w:rsidRPr="008413D5" w:rsidRDefault="008413D5" w:rsidP="008A4C43">
      <w:pPr>
        <w:pStyle w:val="ListParagraph"/>
        <w:suppressAutoHyphens/>
        <w:spacing w:after="0" w:line="240" w:lineRule="auto"/>
        <w:jc w:val="both"/>
        <w:rPr>
          <w:rFonts w:ascii="Arial" w:eastAsia="Times New Roman" w:hAnsi="Arial" w:cs="Arial"/>
          <w:b/>
          <w:spacing w:val="-2"/>
        </w:rPr>
      </w:pPr>
    </w:p>
    <w:p w14:paraId="081B1E1B" w14:textId="16B65B07" w:rsidR="00A515C0" w:rsidRDefault="00A515C0" w:rsidP="00A515C0">
      <w:pPr>
        <w:spacing w:after="0"/>
        <w:jc w:val="both"/>
        <w:rPr>
          <w:rFonts w:ascii="Arial" w:hAnsi="Arial" w:cs="Arial"/>
        </w:rPr>
      </w:pPr>
      <w:r w:rsidRPr="002A5194">
        <w:rPr>
          <w:rFonts w:ascii="Arial" w:hAnsi="Arial" w:cs="Arial"/>
          <w:b/>
        </w:rPr>
        <w:t>Main requirements</w:t>
      </w:r>
      <w:r>
        <w:rPr>
          <w:rFonts w:ascii="Arial" w:hAnsi="Arial" w:cs="Arial"/>
        </w:rPr>
        <w:t>: He/she will have</w:t>
      </w:r>
      <w:r w:rsidRPr="00E17A02">
        <w:rPr>
          <w:rFonts w:ascii="Arial" w:hAnsi="Arial" w:cs="Arial"/>
        </w:rPr>
        <w:t xml:space="preserve"> a </w:t>
      </w:r>
      <w:r w:rsidR="00BD6979">
        <w:rPr>
          <w:rFonts w:ascii="Arial" w:hAnsi="Arial" w:cs="Arial"/>
        </w:rPr>
        <w:t>b</w:t>
      </w:r>
      <w:r w:rsidRPr="00E17A02">
        <w:rPr>
          <w:rFonts w:ascii="Arial" w:hAnsi="Arial" w:cs="Arial"/>
        </w:rPr>
        <w:t xml:space="preserve">achelor of </w:t>
      </w:r>
      <w:r w:rsidR="00BD6979">
        <w:rPr>
          <w:rFonts w:ascii="Arial" w:hAnsi="Arial" w:cs="Arial"/>
        </w:rPr>
        <w:t>s</w:t>
      </w:r>
      <w:r w:rsidRPr="00E17A02">
        <w:rPr>
          <w:rFonts w:ascii="Arial" w:hAnsi="Arial" w:cs="Arial"/>
        </w:rPr>
        <w:t>cience degree or equivalent in social development or related field</w:t>
      </w:r>
      <w:r w:rsidR="0065261E">
        <w:rPr>
          <w:rFonts w:ascii="Arial" w:hAnsi="Arial" w:cs="Arial"/>
        </w:rPr>
        <w:t xml:space="preserve"> (land management)</w:t>
      </w:r>
      <w:r w:rsidRPr="00E17A02">
        <w:rPr>
          <w:rFonts w:ascii="Arial" w:hAnsi="Arial" w:cs="Arial"/>
        </w:rPr>
        <w:t xml:space="preserve">, with preferably </w:t>
      </w:r>
      <w:r>
        <w:rPr>
          <w:rFonts w:ascii="Arial" w:hAnsi="Arial" w:cs="Arial"/>
        </w:rPr>
        <w:t>5</w:t>
      </w:r>
      <w:r w:rsidRPr="00E17A02">
        <w:rPr>
          <w:rFonts w:ascii="Arial" w:hAnsi="Arial" w:cs="Arial"/>
        </w:rPr>
        <w:t xml:space="preserve"> years’ experience in resettlement management, implementation of social safeguards, and complaints resolution. </w:t>
      </w:r>
    </w:p>
    <w:p w14:paraId="135E9960" w14:textId="749E56A8" w:rsidR="00A515C0" w:rsidRDefault="00A515C0" w:rsidP="00A515C0">
      <w:pPr>
        <w:spacing w:after="0"/>
        <w:jc w:val="both"/>
        <w:rPr>
          <w:rFonts w:ascii="Arial" w:hAnsi="Arial" w:cs="Arial"/>
        </w:rPr>
      </w:pPr>
      <w:r w:rsidRPr="002A5194">
        <w:rPr>
          <w:rFonts w:ascii="Arial" w:hAnsi="Arial" w:cs="Arial"/>
          <w:b/>
        </w:rPr>
        <w:t>Specific experience</w:t>
      </w:r>
      <w:r w:rsidRPr="00E17A02">
        <w:rPr>
          <w:rFonts w:ascii="Arial" w:hAnsi="Arial" w:cs="Arial"/>
        </w:rPr>
        <w:t xml:space="preserve">: worked on at least two </w:t>
      </w:r>
      <w:r w:rsidR="00172CFB">
        <w:rPr>
          <w:rFonts w:ascii="Arial" w:hAnsi="Arial" w:cs="Arial"/>
        </w:rPr>
        <w:t xml:space="preserve">international funded agencies, preferably with ADB supported </w:t>
      </w:r>
      <w:r w:rsidRPr="00E17A02">
        <w:rPr>
          <w:rFonts w:ascii="Arial" w:hAnsi="Arial" w:cs="Arial"/>
        </w:rPr>
        <w:t>a</w:t>
      </w:r>
      <w:r w:rsidR="00172CFB">
        <w:rPr>
          <w:rFonts w:ascii="Arial" w:hAnsi="Arial" w:cs="Arial"/>
        </w:rPr>
        <w:t xml:space="preserve">s a </w:t>
      </w:r>
      <w:r w:rsidRPr="00E17A02">
        <w:rPr>
          <w:rFonts w:ascii="Arial" w:hAnsi="Arial" w:cs="Arial"/>
        </w:rPr>
        <w:t>social safeguard specialist</w:t>
      </w:r>
      <w:r>
        <w:rPr>
          <w:rFonts w:ascii="Arial" w:hAnsi="Arial" w:cs="Arial"/>
        </w:rPr>
        <w:t xml:space="preserve"> on land acquisition and involuntary resettlement</w:t>
      </w:r>
      <w:r w:rsidRPr="00E17A02">
        <w:rPr>
          <w:rFonts w:ascii="Arial" w:hAnsi="Arial" w:cs="Arial"/>
        </w:rPr>
        <w:t>.</w:t>
      </w:r>
    </w:p>
    <w:p w14:paraId="3406BF25" w14:textId="77777777" w:rsidR="009748A8" w:rsidRPr="00763B1A" w:rsidRDefault="009748A8" w:rsidP="00763B1A">
      <w:pPr>
        <w:suppressAutoHyphens/>
        <w:spacing w:after="0" w:line="240" w:lineRule="auto"/>
        <w:jc w:val="both"/>
        <w:rPr>
          <w:rFonts w:ascii="Arial" w:eastAsia="Times New Roman" w:hAnsi="Arial" w:cs="Arial"/>
          <w:spacing w:val="-2"/>
          <w:highlight w:val="yellow"/>
        </w:rPr>
      </w:pPr>
    </w:p>
    <w:p w14:paraId="18D5F8BE" w14:textId="77777777" w:rsidR="004F7106" w:rsidRPr="000A7F45" w:rsidRDefault="004F7106" w:rsidP="004F7106">
      <w:pPr>
        <w:pStyle w:val="ListParagraph"/>
        <w:numPr>
          <w:ilvl w:val="0"/>
          <w:numId w:val="6"/>
        </w:numPr>
        <w:suppressAutoHyphens/>
        <w:spacing w:after="0" w:line="240" w:lineRule="auto"/>
        <w:jc w:val="both"/>
        <w:rPr>
          <w:rFonts w:ascii="Arial" w:eastAsia="Times New Roman" w:hAnsi="Arial" w:cs="Arial"/>
          <w:spacing w:val="-2"/>
        </w:rPr>
      </w:pPr>
      <w:r w:rsidRPr="000A7F45">
        <w:rPr>
          <w:rFonts w:ascii="Arial" w:hAnsi="Arial" w:cs="Arial"/>
          <w:b/>
        </w:rPr>
        <w:t>Application submission procedure</w:t>
      </w:r>
    </w:p>
    <w:p w14:paraId="63B44E63" w14:textId="77777777" w:rsidR="00013DE9" w:rsidRDefault="004F7106" w:rsidP="00013DE9">
      <w:pPr>
        <w:spacing w:before="120" w:after="120" w:line="240" w:lineRule="auto"/>
        <w:ind w:right="-74"/>
        <w:jc w:val="both"/>
        <w:rPr>
          <w:rFonts w:ascii="Arial" w:hAnsi="Arial" w:cs="Arial"/>
        </w:rPr>
      </w:pPr>
      <w:r w:rsidRPr="000A7F45">
        <w:rPr>
          <w:rFonts w:ascii="Arial" w:hAnsi="Arial" w:cs="Arial"/>
        </w:rPr>
        <w:t>Interested</w:t>
      </w:r>
      <w:r w:rsidRPr="00013DE9">
        <w:rPr>
          <w:rFonts w:ascii="Arial" w:hAnsi="Arial" w:cs="Arial"/>
        </w:rPr>
        <w:t xml:space="preserve"> applicants should submit an application consisting of the following documents, prepared in English and Mongolian languages: </w:t>
      </w:r>
    </w:p>
    <w:p w14:paraId="1730231B" w14:textId="77777777" w:rsidR="004F7106" w:rsidRPr="00013DE9" w:rsidRDefault="004F7106" w:rsidP="00013DE9">
      <w:pPr>
        <w:pStyle w:val="ListParagraph"/>
        <w:numPr>
          <w:ilvl w:val="0"/>
          <w:numId w:val="17"/>
        </w:numPr>
        <w:spacing w:before="120" w:after="120" w:line="240" w:lineRule="auto"/>
        <w:ind w:right="-74"/>
        <w:jc w:val="both"/>
        <w:rPr>
          <w:rFonts w:ascii="Arial" w:hAnsi="Arial" w:cs="Arial"/>
        </w:rPr>
      </w:pPr>
      <w:r w:rsidRPr="00013DE9">
        <w:rPr>
          <w:rFonts w:ascii="Arial" w:hAnsi="Arial" w:cs="Arial"/>
        </w:rPr>
        <w:t>Cover letter (maximum 2 pages) explaining the reasons for applying for the positions, describing how the candidate’s qualification, skills and work experiences meet the selection criteria;</w:t>
      </w:r>
    </w:p>
    <w:p w14:paraId="2CBF6EF1" w14:textId="77777777" w:rsidR="004F7106" w:rsidRPr="004F7106" w:rsidRDefault="004F7106" w:rsidP="004F7106">
      <w:pPr>
        <w:numPr>
          <w:ilvl w:val="0"/>
          <w:numId w:val="16"/>
        </w:numPr>
        <w:spacing w:before="120" w:after="120" w:line="240" w:lineRule="auto"/>
        <w:ind w:right="-74"/>
        <w:contextualSpacing/>
        <w:jc w:val="both"/>
        <w:rPr>
          <w:rFonts w:ascii="Arial" w:hAnsi="Arial" w:cs="Arial"/>
        </w:rPr>
      </w:pPr>
      <w:r w:rsidRPr="004F7106">
        <w:rPr>
          <w:rFonts w:ascii="Arial" w:hAnsi="Arial" w:cs="Arial"/>
        </w:rPr>
        <w:t xml:space="preserve">Curriculum Vitae with ID photos (3x4) attached; </w:t>
      </w:r>
    </w:p>
    <w:p w14:paraId="470FECDD" w14:textId="77777777" w:rsidR="004F7106" w:rsidRPr="004F7106" w:rsidRDefault="004F7106" w:rsidP="004F7106">
      <w:pPr>
        <w:numPr>
          <w:ilvl w:val="0"/>
          <w:numId w:val="16"/>
        </w:numPr>
        <w:spacing w:before="120" w:after="120" w:line="240" w:lineRule="auto"/>
        <w:ind w:right="-74"/>
        <w:contextualSpacing/>
        <w:jc w:val="both"/>
        <w:rPr>
          <w:rFonts w:ascii="Arial" w:hAnsi="Arial" w:cs="Arial"/>
        </w:rPr>
      </w:pPr>
      <w:r w:rsidRPr="004F7106">
        <w:rPr>
          <w:rFonts w:ascii="Arial" w:hAnsi="Arial" w:cs="Arial"/>
        </w:rPr>
        <w:t>2 reference letters from a previous employer/supervisor or persons who know the candidate well;</w:t>
      </w:r>
    </w:p>
    <w:p w14:paraId="48FEC7E8" w14:textId="77777777" w:rsidR="004F7106" w:rsidRPr="004F7106" w:rsidRDefault="004F7106" w:rsidP="004F7106">
      <w:pPr>
        <w:numPr>
          <w:ilvl w:val="0"/>
          <w:numId w:val="16"/>
        </w:numPr>
        <w:spacing w:before="120" w:after="120" w:line="240" w:lineRule="auto"/>
        <w:ind w:right="-74"/>
        <w:contextualSpacing/>
        <w:jc w:val="both"/>
        <w:rPr>
          <w:rFonts w:ascii="Arial" w:hAnsi="Arial" w:cs="Arial"/>
        </w:rPr>
      </w:pPr>
      <w:r w:rsidRPr="004F7106">
        <w:rPr>
          <w:rFonts w:ascii="Arial" w:hAnsi="Arial" w:cs="Arial"/>
        </w:rPr>
        <w:t>Copies of all diplomas and certificates;</w:t>
      </w:r>
    </w:p>
    <w:p w14:paraId="7147DF27" w14:textId="389CA181" w:rsidR="004F7106" w:rsidRDefault="004F7106" w:rsidP="00A6303F">
      <w:pPr>
        <w:numPr>
          <w:ilvl w:val="0"/>
          <w:numId w:val="16"/>
        </w:numPr>
        <w:spacing w:before="120" w:after="120" w:line="240" w:lineRule="auto"/>
        <w:ind w:right="-74"/>
        <w:contextualSpacing/>
        <w:jc w:val="both"/>
        <w:rPr>
          <w:rFonts w:ascii="Arial" w:hAnsi="Arial" w:cs="Arial"/>
        </w:rPr>
      </w:pPr>
      <w:r w:rsidRPr="004F7106">
        <w:rPr>
          <w:rFonts w:ascii="Arial" w:hAnsi="Arial" w:cs="Arial"/>
        </w:rPr>
        <w:t xml:space="preserve">Other supporting documents (such as information on previously conducted similar works, proof of English language proficiency </w:t>
      </w:r>
      <w:proofErr w:type="spellStart"/>
      <w:r w:rsidRPr="004F7106">
        <w:rPr>
          <w:rFonts w:ascii="Arial" w:hAnsi="Arial" w:cs="Arial"/>
        </w:rPr>
        <w:t>etc</w:t>
      </w:r>
      <w:proofErr w:type="spellEnd"/>
      <w:r w:rsidRPr="004F7106">
        <w:rPr>
          <w:rFonts w:ascii="Arial" w:hAnsi="Arial" w:cs="Arial"/>
        </w:rPr>
        <w:t>).</w:t>
      </w:r>
    </w:p>
    <w:p w14:paraId="6BECAAF3" w14:textId="77777777" w:rsidR="00EF7A6F" w:rsidRPr="00A6303F" w:rsidRDefault="00EF7A6F" w:rsidP="00EF7A6F">
      <w:pPr>
        <w:spacing w:before="120" w:after="120" w:line="240" w:lineRule="auto"/>
        <w:ind w:left="1211" w:right="-74"/>
        <w:contextualSpacing/>
        <w:jc w:val="both"/>
        <w:rPr>
          <w:rFonts w:ascii="Arial" w:hAnsi="Arial" w:cs="Arial"/>
        </w:rPr>
      </w:pPr>
    </w:p>
    <w:p w14:paraId="6D48CD22" w14:textId="39A6DBB1" w:rsidR="00712567" w:rsidRPr="00551B58" w:rsidRDefault="00D37ABE" w:rsidP="001D0A7A">
      <w:pPr>
        <w:suppressAutoHyphens/>
        <w:spacing w:after="0" w:line="240" w:lineRule="auto"/>
        <w:jc w:val="both"/>
        <w:rPr>
          <w:rFonts w:ascii="Arial" w:hAnsi="Arial" w:cs="Arial"/>
          <w:b/>
          <w:bCs/>
        </w:rPr>
      </w:pPr>
      <w:r>
        <w:rPr>
          <w:rFonts w:ascii="Arial" w:hAnsi="Arial" w:cs="Arial"/>
        </w:rPr>
        <w:t>All documents should</w:t>
      </w:r>
      <w:r w:rsidR="00712567" w:rsidRPr="00712567">
        <w:rPr>
          <w:rFonts w:ascii="Arial" w:hAnsi="Arial" w:cs="Arial"/>
        </w:rPr>
        <w:t xml:space="preserve"> be </w:t>
      </w:r>
      <w:r w:rsidR="004079FC" w:rsidRPr="00712567">
        <w:rPr>
          <w:rFonts w:ascii="Arial" w:hAnsi="Arial" w:cs="Arial"/>
        </w:rPr>
        <w:t xml:space="preserve">submitted </w:t>
      </w:r>
      <w:r w:rsidR="004079FC">
        <w:rPr>
          <w:rFonts w:ascii="Arial" w:hAnsi="Arial" w:cs="Arial"/>
        </w:rPr>
        <w:t>through</w:t>
      </w:r>
      <w:r>
        <w:rPr>
          <w:rFonts w:ascii="Arial" w:hAnsi="Arial" w:cs="Arial"/>
        </w:rPr>
        <w:t xml:space="preserve"> ADB’s Consultant Management System (CMS) at link: </w:t>
      </w:r>
      <w:r w:rsidR="00551B58" w:rsidRPr="00551B58">
        <w:rPr>
          <w:rFonts w:ascii="Segoe UI" w:hAnsi="Segoe UI" w:cs="Segoe UI"/>
          <w:color w:val="333333"/>
          <w:shd w:val="clear" w:color="auto" w:fill="FFFFFF"/>
        </w:rPr>
        <w:t>(</w:t>
      </w:r>
      <w:hyperlink r:id="rId12" w:history="1">
        <w:r w:rsidR="00551B58" w:rsidRPr="00551B58">
          <w:rPr>
            <w:rFonts w:ascii="Segoe UI" w:hAnsi="Segoe UI" w:cs="Segoe UI"/>
            <w:color w:val="962774"/>
            <w:u w:val="single"/>
            <w:shd w:val="clear" w:color="auto" w:fill="FFFFFF"/>
          </w:rPr>
          <w:t>http://cms.adb.org/</w:t>
        </w:r>
      </w:hyperlink>
      <w:r w:rsidR="00551B58" w:rsidRPr="00551B58">
        <w:rPr>
          <w:rFonts w:ascii="Segoe UI" w:hAnsi="Segoe UI" w:cs="Segoe UI"/>
          <w:color w:val="333333"/>
          <w:shd w:val="clear" w:color="auto" w:fill="FFFFFF"/>
        </w:rPr>
        <w:t>)</w:t>
      </w:r>
      <w:r>
        <w:rPr>
          <w:rFonts w:ascii="Arial" w:hAnsi="Arial" w:cs="Arial"/>
        </w:rPr>
        <w:t xml:space="preserve"> </w:t>
      </w:r>
      <w:r w:rsidR="00623234">
        <w:rPr>
          <w:rFonts w:ascii="Arial" w:hAnsi="Arial" w:cs="Arial"/>
        </w:rPr>
        <w:t>on</w:t>
      </w:r>
      <w:r w:rsidR="00551B58" w:rsidRPr="00551B58">
        <w:rPr>
          <w:rFonts w:ascii="Arial" w:hAnsi="Arial" w:cs="Arial"/>
          <w:b/>
          <w:bCs/>
        </w:rPr>
        <w:t xml:space="preserve"> </w:t>
      </w:r>
      <w:r w:rsidR="002F36EC">
        <w:rPr>
          <w:rFonts w:ascii="Arial" w:hAnsi="Arial" w:cs="Arial"/>
          <w:b/>
          <w:bCs/>
        </w:rPr>
        <w:t>2</w:t>
      </w:r>
      <w:r w:rsidR="00623234">
        <w:rPr>
          <w:rFonts w:ascii="Arial" w:hAnsi="Arial" w:cs="Arial"/>
          <w:b/>
          <w:bCs/>
        </w:rPr>
        <w:t>4</w:t>
      </w:r>
      <w:r w:rsidR="00253778">
        <w:rPr>
          <w:rFonts w:ascii="Arial" w:hAnsi="Arial" w:cs="Arial"/>
          <w:b/>
          <w:bCs/>
        </w:rPr>
        <w:t xml:space="preserve"> </w:t>
      </w:r>
      <w:r w:rsidR="002F36EC">
        <w:rPr>
          <w:rFonts w:ascii="Arial" w:hAnsi="Arial" w:cs="Arial"/>
          <w:b/>
          <w:bCs/>
        </w:rPr>
        <w:t>March</w:t>
      </w:r>
      <w:r w:rsidR="00712567" w:rsidRPr="00551B58">
        <w:rPr>
          <w:rFonts w:ascii="Arial" w:hAnsi="Arial" w:cs="Arial"/>
          <w:b/>
          <w:bCs/>
        </w:rPr>
        <w:t xml:space="preserve"> 202</w:t>
      </w:r>
      <w:r w:rsidR="002F36EC">
        <w:rPr>
          <w:rFonts w:ascii="Arial" w:hAnsi="Arial" w:cs="Arial"/>
          <w:b/>
          <w:bCs/>
        </w:rPr>
        <w:t>2</w:t>
      </w:r>
      <w:r w:rsidRPr="00551B58">
        <w:rPr>
          <w:rFonts w:ascii="Arial" w:hAnsi="Arial" w:cs="Arial"/>
          <w:b/>
          <w:bCs/>
        </w:rPr>
        <w:t xml:space="preserve">. </w:t>
      </w:r>
    </w:p>
    <w:p w14:paraId="2774D6DA" w14:textId="77777777" w:rsidR="004344D8" w:rsidRDefault="004344D8" w:rsidP="001D0A7A">
      <w:pPr>
        <w:suppressAutoHyphens/>
        <w:spacing w:after="0" w:line="240" w:lineRule="auto"/>
        <w:jc w:val="both"/>
        <w:rPr>
          <w:rFonts w:ascii="Arial" w:hAnsi="Arial" w:cs="Arial"/>
          <w:b/>
        </w:rPr>
      </w:pPr>
    </w:p>
    <w:p w14:paraId="1C9F3630" w14:textId="7CF86575" w:rsidR="00712567" w:rsidRPr="004344D8" w:rsidRDefault="00DB6B47" w:rsidP="004344D8">
      <w:pPr>
        <w:suppressAutoHyphens/>
        <w:spacing w:after="0" w:line="240" w:lineRule="auto"/>
        <w:jc w:val="both"/>
        <w:rPr>
          <w:rFonts w:ascii="Arial" w:eastAsia="Times New Roman" w:hAnsi="Arial" w:cs="Arial"/>
          <w:b/>
          <w:spacing w:val="-2"/>
        </w:rPr>
      </w:pPr>
      <w:r w:rsidRPr="00481D37">
        <w:rPr>
          <w:rFonts w:ascii="Arial" w:hAnsi="Arial" w:cs="Arial"/>
          <w:b/>
        </w:rPr>
        <w:t xml:space="preserve">Contact information: </w:t>
      </w:r>
    </w:p>
    <w:p w14:paraId="22EE7FB2" w14:textId="51690102"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w:t>
      </w:r>
      <w:proofErr w:type="gramStart"/>
      <w:r w:rsidRPr="00712567">
        <w:rPr>
          <w:rFonts w:ascii="Arial" w:hAnsi="Arial" w:cs="Arial"/>
        </w:rPr>
        <w:t>The Ministry of Health of Mongol</w:t>
      </w:r>
      <w:r w:rsidR="00623234">
        <w:rPr>
          <w:rFonts w:ascii="Arial" w:hAnsi="Arial" w:cs="Arial"/>
        </w:rPr>
        <w:t>ia, Project implementation unit</w:t>
      </w:r>
      <w:r w:rsidRPr="00712567">
        <w:rPr>
          <w:rFonts w:ascii="Arial" w:hAnsi="Arial" w:cs="Arial"/>
        </w:rPr>
        <w:t>.</w:t>
      </w:r>
      <w:proofErr w:type="gramEnd"/>
    </w:p>
    <w:p w14:paraId="32A5823E"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Sukhbaatar district, Olympic Street 2,</w:t>
      </w:r>
    </w:p>
    <w:p w14:paraId="12824F4E"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Extension of the Government Building-8, Room No.6</w:t>
      </w:r>
    </w:p>
    <w:p w14:paraId="2C292174"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Ulaanbaatar, Mongolia </w:t>
      </w:r>
    </w:p>
    <w:p w14:paraId="40F528DF"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Tel: +976-329369</w:t>
      </w:r>
      <w:bookmarkStart w:id="0" w:name="_GoBack"/>
      <w:bookmarkEnd w:id="0"/>
    </w:p>
    <w:p w14:paraId="182DC2AA" w14:textId="77777777" w:rsidR="00712567" w:rsidRP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E-mail: </w:t>
      </w:r>
      <w:hyperlink r:id="rId13" w:history="1">
        <w:r w:rsidRPr="00712567">
          <w:rPr>
            <w:rFonts w:ascii="Arial" w:hAnsi="Arial" w:cs="Arial"/>
            <w:color w:val="0000FF" w:themeColor="hyperlink"/>
            <w:u w:val="single"/>
          </w:rPr>
          <w:t>altantsetseg.batsukh@hsdp.org</w:t>
        </w:r>
      </w:hyperlink>
    </w:p>
    <w:p w14:paraId="2E91AA75" w14:textId="57CDF2AC" w:rsidR="00712567" w:rsidRDefault="00712567" w:rsidP="00712567">
      <w:pPr>
        <w:spacing w:before="120" w:after="120" w:line="240" w:lineRule="auto"/>
        <w:ind w:left="1077" w:right="-74" w:hanging="1077"/>
        <w:contextualSpacing/>
        <w:jc w:val="both"/>
        <w:rPr>
          <w:rFonts w:ascii="Arial" w:hAnsi="Arial" w:cs="Arial"/>
        </w:rPr>
      </w:pPr>
      <w:r w:rsidRPr="00712567">
        <w:rPr>
          <w:rFonts w:ascii="Arial" w:hAnsi="Arial" w:cs="Arial"/>
        </w:rPr>
        <w:t xml:space="preserve">          Only the short-listed candidates will be contacted and asked t</w:t>
      </w:r>
      <w:r w:rsidR="00F07AF1">
        <w:rPr>
          <w:rFonts w:ascii="Arial" w:hAnsi="Arial" w:cs="Arial"/>
        </w:rPr>
        <w:t>o have a job interview with</w:t>
      </w:r>
      <w:r w:rsidR="00896359">
        <w:rPr>
          <w:rFonts w:ascii="Arial" w:hAnsi="Arial" w:cs="Arial"/>
        </w:rPr>
        <w:t xml:space="preserve"> </w:t>
      </w:r>
      <w:r w:rsidRPr="00712567">
        <w:rPr>
          <w:rFonts w:ascii="Arial" w:hAnsi="Arial" w:cs="Arial"/>
        </w:rPr>
        <w:t xml:space="preserve">MOH’s </w:t>
      </w:r>
      <w:r w:rsidR="003C4372">
        <w:rPr>
          <w:rFonts w:ascii="Arial" w:hAnsi="Arial" w:cs="Arial"/>
        </w:rPr>
        <w:t>C</w:t>
      </w:r>
      <w:r w:rsidR="002329DF">
        <w:rPr>
          <w:rFonts w:ascii="Arial" w:hAnsi="Arial" w:cs="Arial"/>
        </w:rPr>
        <w:t xml:space="preserve">onsultant’s Selection </w:t>
      </w:r>
      <w:r w:rsidR="003C4372">
        <w:rPr>
          <w:rFonts w:ascii="Arial" w:hAnsi="Arial" w:cs="Arial"/>
        </w:rPr>
        <w:t>C</w:t>
      </w:r>
      <w:r w:rsidR="002329DF">
        <w:rPr>
          <w:rFonts w:ascii="Arial" w:hAnsi="Arial" w:cs="Arial"/>
        </w:rPr>
        <w:t>ommittee</w:t>
      </w:r>
      <w:r w:rsidRPr="00712567">
        <w:rPr>
          <w:rFonts w:ascii="Arial" w:hAnsi="Arial" w:cs="Arial"/>
        </w:rPr>
        <w:t xml:space="preserve">. </w:t>
      </w:r>
      <w:r w:rsidR="00896359" w:rsidRPr="0022497B">
        <w:rPr>
          <w:rFonts w:ascii="Arial" w:hAnsi="Arial" w:cs="Arial"/>
        </w:rPr>
        <w:t xml:space="preserve">Submission with </w:t>
      </w:r>
      <w:r w:rsidR="00896359">
        <w:rPr>
          <w:rFonts w:ascii="Arial" w:hAnsi="Arial" w:cs="Arial"/>
        </w:rPr>
        <w:t xml:space="preserve">incomplete materials </w:t>
      </w:r>
      <w:r w:rsidR="00896359" w:rsidRPr="0022497B">
        <w:rPr>
          <w:rFonts w:ascii="Arial" w:hAnsi="Arial" w:cs="Arial"/>
        </w:rPr>
        <w:t xml:space="preserve">will not be </w:t>
      </w:r>
      <w:r w:rsidR="008249DF">
        <w:rPr>
          <w:rFonts w:ascii="Arial" w:hAnsi="Arial" w:cs="Arial"/>
        </w:rPr>
        <w:t>consider</w:t>
      </w:r>
      <w:r w:rsidR="00896359">
        <w:rPr>
          <w:rFonts w:ascii="Arial" w:hAnsi="Arial" w:cs="Arial"/>
        </w:rPr>
        <w:t>ed.</w:t>
      </w:r>
    </w:p>
    <w:p w14:paraId="254514E9" w14:textId="77777777" w:rsidR="005B2AE3" w:rsidRPr="007C1AEE" w:rsidRDefault="005B2AE3" w:rsidP="007C1AEE">
      <w:pPr>
        <w:suppressAutoHyphens/>
        <w:spacing w:after="0" w:line="240" w:lineRule="auto"/>
        <w:jc w:val="both"/>
        <w:rPr>
          <w:rFonts w:ascii="Arial" w:eastAsia="Times New Roman" w:hAnsi="Arial" w:cs="Arial"/>
          <w:spacing w:val="-2"/>
        </w:rPr>
      </w:pPr>
      <w:r>
        <w:rPr>
          <w:rFonts w:ascii="Arial" w:eastAsia="Times New Roman" w:hAnsi="Arial" w:cs="Arial"/>
          <w:spacing w:val="-2"/>
        </w:rPr>
        <w:t xml:space="preserve">          </w:t>
      </w:r>
    </w:p>
    <w:sectPr w:rsidR="005B2AE3" w:rsidRPr="007C1AEE" w:rsidSect="002A3ED0">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BF37B" w14:textId="77777777" w:rsidR="002A0416" w:rsidRDefault="002A0416" w:rsidP="006B1BE0">
      <w:pPr>
        <w:spacing w:after="0" w:line="240" w:lineRule="auto"/>
      </w:pPr>
      <w:r>
        <w:separator/>
      </w:r>
    </w:p>
  </w:endnote>
  <w:endnote w:type="continuationSeparator" w:id="0">
    <w:p w14:paraId="114972C2" w14:textId="77777777" w:rsidR="002A0416" w:rsidRDefault="002A0416" w:rsidP="006B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32700" w14:textId="77777777" w:rsidR="002A0416" w:rsidRDefault="002A0416" w:rsidP="006B1BE0">
      <w:pPr>
        <w:spacing w:after="0" w:line="240" w:lineRule="auto"/>
      </w:pPr>
      <w:r>
        <w:separator/>
      </w:r>
    </w:p>
  </w:footnote>
  <w:footnote w:type="continuationSeparator" w:id="0">
    <w:p w14:paraId="6B0C5689" w14:textId="77777777" w:rsidR="002A0416" w:rsidRDefault="002A0416" w:rsidP="006B1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22C"/>
    <w:multiLevelType w:val="hybridMultilevel"/>
    <w:tmpl w:val="1F625F56"/>
    <w:lvl w:ilvl="0" w:tplc="463845AA">
      <w:start w:val="7"/>
      <w:numFmt w:val="bullet"/>
      <w:lvlText w:val=""/>
      <w:lvlJc w:val="left"/>
      <w:pPr>
        <w:ind w:left="1713" w:hanging="360"/>
      </w:pPr>
      <w:rPr>
        <w:rFonts w:ascii="Symbol" w:eastAsia="Times New Roman" w:hAnsi="Symbol"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nsid w:val="0091790C"/>
    <w:multiLevelType w:val="hybridMultilevel"/>
    <w:tmpl w:val="32DA5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240078"/>
    <w:multiLevelType w:val="hybridMultilevel"/>
    <w:tmpl w:val="716EE9B4"/>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4C1BCD"/>
    <w:multiLevelType w:val="multilevel"/>
    <w:tmpl w:val="8766B98C"/>
    <w:lvl w:ilvl="0">
      <w:start w:val="1"/>
      <w:numFmt w:val="decimal"/>
      <w:pStyle w:val="BodyText"/>
      <w:lvlText w:val="%1."/>
      <w:lvlJc w:val="left"/>
      <w:pPr>
        <w:ind w:left="1170" w:hanging="360"/>
      </w:pPr>
      <w:rPr>
        <w:rFonts w:ascii="Arial" w:hAnsi="Arial" w:cs="Arial" w:hint="default"/>
        <w:b w:val="0"/>
        <w:i w:val="0"/>
        <w:sz w:val="22"/>
        <w:szCs w:val="22"/>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4">
    <w:nsid w:val="1E7220C5"/>
    <w:multiLevelType w:val="hybridMultilevel"/>
    <w:tmpl w:val="C526F264"/>
    <w:lvl w:ilvl="0" w:tplc="0409001B">
      <w:start w:val="1"/>
      <w:numFmt w:val="lowerRoman"/>
      <w:lvlText w:val="%1."/>
      <w:lvlJc w:val="right"/>
      <w:pPr>
        <w:ind w:left="720" w:hanging="360"/>
      </w:pPr>
      <w:rPr>
        <w:rFonts w:hint="default"/>
        <w:color w:val="1F497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700AD"/>
    <w:multiLevelType w:val="hybridMultilevel"/>
    <w:tmpl w:val="5A96BEB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C834C57"/>
    <w:multiLevelType w:val="hybridMultilevel"/>
    <w:tmpl w:val="5C6E4F44"/>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72D19"/>
    <w:multiLevelType w:val="hybridMultilevel"/>
    <w:tmpl w:val="A3EAF66A"/>
    <w:lvl w:ilvl="0" w:tplc="6EAC47D0">
      <w:start w:val="1"/>
      <w:numFmt w:val="decimal"/>
      <w:lvlText w:val="%1."/>
      <w:lvlJc w:val="left"/>
      <w:pPr>
        <w:ind w:left="720" w:hanging="360"/>
      </w:pPr>
      <w:rPr>
        <w:rFonts w:hint="default"/>
      </w:rPr>
    </w:lvl>
    <w:lvl w:ilvl="1" w:tplc="32D44E4E">
      <w:start w:val="1"/>
      <w:numFmt w:val="decimal"/>
      <w:lvlText w:val="%2)"/>
      <w:lvlJc w:val="left"/>
      <w:pPr>
        <w:ind w:left="555" w:hanging="37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02466A"/>
    <w:multiLevelType w:val="hybridMultilevel"/>
    <w:tmpl w:val="22AED35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326459CF"/>
    <w:multiLevelType w:val="hybridMultilevel"/>
    <w:tmpl w:val="DDEC340A"/>
    <w:lvl w:ilvl="0" w:tplc="6B98454C">
      <w:start w:val="3"/>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nsid w:val="419E05C5"/>
    <w:multiLevelType w:val="hybridMultilevel"/>
    <w:tmpl w:val="D18C7D32"/>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4B0F4255"/>
    <w:multiLevelType w:val="hybridMultilevel"/>
    <w:tmpl w:val="FCB2C7C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4E0E283E"/>
    <w:multiLevelType w:val="hybridMultilevel"/>
    <w:tmpl w:val="08FE7478"/>
    <w:lvl w:ilvl="0" w:tplc="9D60F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2D2CBC"/>
    <w:multiLevelType w:val="hybridMultilevel"/>
    <w:tmpl w:val="AB021CC8"/>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4F6B0D1D"/>
    <w:multiLevelType w:val="hybridMultilevel"/>
    <w:tmpl w:val="776AA608"/>
    <w:lvl w:ilvl="0" w:tplc="47CCB512">
      <w:start w:val="1"/>
      <w:numFmt w:val="lowerRoman"/>
      <w:lvlText w:val="(%1)"/>
      <w:lvlJc w:val="left"/>
      <w:pPr>
        <w:ind w:left="720" w:hanging="360"/>
      </w:pPr>
      <w:rPr>
        <w:rFonts w:hint="default"/>
      </w:rPr>
    </w:lvl>
    <w:lvl w:ilvl="1" w:tplc="47CCB51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E146290"/>
    <w:multiLevelType w:val="hybridMultilevel"/>
    <w:tmpl w:val="FC52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246AB"/>
    <w:multiLevelType w:val="hybridMultilevel"/>
    <w:tmpl w:val="C720A67E"/>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D43337"/>
    <w:multiLevelType w:val="hybridMultilevel"/>
    <w:tmpl w:val="B0FC2366"/>
    <w:lvl w:ilvl="0" w:tplc="477CD2CC">
      <w:start w:val="1"/>
      <w:numFmt w:val="upperLetter"/>
      <w:lvlText w:val="%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5367EF"/>
    <w:multiLevelType w:val="hybridMultilevel"/>
    <w:tmpl w:val="31B68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D5187B"/>
    <w:multiLevelType w:val="hybridMultilevel"/>
    <w:tmpl w:val="C9BA697E"/>
    <w:lvl w:ilvl="0" w:tplc="818085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CA323C"/>
    <w:multiLevelType w:val="hybridMultilevel"/>
    <w:tmpl w:val="2F842046"/>
    <w:lvl w:ilvl="0" w:tplc="645E09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F36444"/>
    <w:multiLevelType w:val="hybridMultilevel"/>
    <w:tmpl w:val="7F3C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0"/>
  </w:num>
  <w:num w:numId="4">
    <w:abstractNumId w:val="15"/>
  </w:num>
  <w:num w:numId="5">
    <w:abstractNumId w:val="19"/>
  </w:num>
  <w:num w:numId="6">
    <w:abstractNumId w:val="20"/>
  </w:num>
  <w:num w:numId="7">
    <w:abstractNumId w:val="13"/>
  </w:num>
  <w:num w:numId="8">
    <w:abstractNumId w:val="9"/>
  </w:num>
  <w:num w:numId="9">
    <w:abstractNumId w:val="21"/>
  </w:num>
  <w:num w:numId="10">
    <w:abstractNumId w:val="1"/>
  </w:num>
  <w:num w:numId="11">
    <w:abstractNumId w:val="18"/>
  </w:num>
  <w:num w:numId="12">
    <w:abstractNumId w:val="0"/>
  </w:num>
  <w:num w:numId="13">
    <w:abstractNumId w:val="4"/>
  </w:num>
  <w:num w:numId="14">
    <w:abstractNumId w:val="5"/>
  </w:num>
  <w:num w:numId="15">
    <w:abstractNumId w:val="17"/>
  </w:num>
  <w:num w:numId="16">
    <w:abstractNumId w:val="8"/>
  </w:num>
  <w:num w:numId="17">
    <w:abstractNumId w:val="11"/>
  </w:num>
  <w:num w:numId="18">
    <w:abstractNumId w:val="14"/>
  </w:num>
  <w:num w:numId="19">
    <w:abstractNumId w:val="12"/>
  </w:num>
  <w:num w:numId="20">
    <w:abstractNumId w:val="2"/>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24"/>
    <w:rsid w:val="0000028C"/>
    <w:rsid w:val="00001B4D"/>
    <w:rsid w:val="0000252D"/>
    <w:rsid w:val="0000656D"/>
    <w:rsid w:val="000111F3"/>
    <w:rsid w:val="00013DE9"/>
    <w:rsid w:val="00013F36"/>
    <w:rsid w:val="00014C3C"/>
    <w:rsid w:val="00021754"/>
    <w:rsid w:val="00021BA0"/>
    <w:rsid w:val="000450FF"/>
    <w:rsid w:val="00051428"/>
    <w:rsid w:val="0005262A"/>
    <w:rsid w:val="00056D02"/>
    <w:rsid w:val="000609CE"/>
    <w:rsid w:val="0006436F"/>
    <w:rsid w:val="0006452B"/>
    <w:rsid w:val="00064E86"/>
    <w:rsid w:val="000702B8"/>
    <w:rsid w:val="00070C74"/>
    <w:rsid w:val="00071A0F"/>
    <w:rsid w:val="00074934"/>
    <w:rsid w:val="000753D9"/>
    <w:rsid w:val="00076C72"/>
    <w:rsid w:val="00087DE1"/>
    <w:rsid w:val="0009268E"/>
    <w:rsid w:val="000929D9"/>
    <w:rsid w:val="00092BED"/>
    <w:rsid w:val="000940C9"/>
    <w:rsid w:val="000A181C"/>
    <w:rsid w:val="000A7F45"/>
    <w:rsid w:val="000C2586"/>
    <w:rsid w:val="000C2F83"/>
    <w:rsid w:val="000C495D"/>
    <w:rsid w:val="000E0334"/>
    <w:rsid w:val="000E165B"/>
    <w:rsid w:val="000E321A"/>
    <w:rsid w:val="000E65B0"/>
    <w:rsid w:val="000F0C25"/>
    <w:rsid w:val="001046E2"/>
    <w:rsid w:val="00115174"/>
    <w:rsid w:val="00117DD5"/>
    <w:rsid w:val="0012082F"/>
    <w:rsid w:val="0012343E"/>
    <w:rsid w:val="00127D54"/>
    <w:rsid w:val="00127DFE"/>
    <w:rsid w:val="00135AE7"/>
    <w:rsid w:val="00136AB0"/>
    <w:rsid w:val="00141926"/>
    <w:rsid w:val="00141F77"/>
    <w:rsid w:val="0014356F"/>
    <w:rsid w:val="001448B9"/>
    <w:rsid w:val="00154263"/>
    <w:rsid w:val="0015572E"/>
    <w:rsid w:val="0015588B"/>
    <w:rsid w:val="00160295"/>
    <w:rsid w:val="00160D75"/>
    <w:rsid w:val="00165411"/>
    <w:rsid w:val="00172CFB"/>
    <w:rsid w:val="00175656"/>
    <w:rsid w:val="00176A14"/>
    <w:rsid w:val="00181299"/>
    <w:rsid w:val="00185142"/>
    <w:rsid w:val="001853DD"/>
    <w:rsid w:val="00186030"/>
    <w:rsid w:val="00192C05"/>
    <w:rsid w:val="001942DD"/>
    <w:rsid w:val="001A0371"/>
    <w:rsid w:val="001A67EB"/>
    <w:rsid w:val="001B0E16"/>
    <w:rsid w:val="001B2D75"/>
    <w:rsid w:val="001B380E"/>
    <w:rsid w:val="001C2501"/>
    <w:rsid w:val="001C75B2"/>
    <w:rsid w:val="001C7F69"/>
    <w:rsid w:val="001D0A7A"/>
    <w:rsid w:val="001D2BB6"/>
    <w:rsid w:val="001D653F"/>
    <w:rsid w:val="001D7217"/>
    <w:rsid w:val="001D789D"/>
    <w:rsid w:val="001E04CC"/>
    <w:rsid w:val="001E2D34"/>
    <w:rsid w:val="001E36C2"/>
    <w:rsid w:val="001E446D"/>
    <w:rsid w:val="001E767C"/>
    <w:rsid w:val="001F43D0"/>
    <w:rsid w:val="001F69A0"/>
    <w:rsid w:val="001F709A"/>
    <w:rsid w:val="0020068E"/>
    <w:rsid w:val="00200EFB"/>
    <w:rsid w:val="00207B95"/>
    <w:rsid w:val="002152C9"/>
    <w:rsid w:val="0021568D"/>
    <w:rsid w:val="00217863"/>
    <w:rsid w:val="00220D71"/>
    <w:rsid w:val="00224347"/>
    <w:rsid w:val="0022516D"/>
    <w:rsid w:val="00230227"/>
    <w:rsid w:val="002329DF"/>
    <w:rsid w:val="00233AB2"/>
    <w:rsid w:val="00236C4F"/>
    <w:rsid w:val="00237EAD"/>
    <w:rsid w:val="00240F06"/>
    <w:rsid w:val="002415D0"/>
    <w:rsid w:val="00242C9B"/>
    <w:rsid w:val="00244713"/>
    <w:rsid w:val="00250B2C"/>
    <w:rsid w:val="00253778"/>
    <w:rsid w:val="002553CB"/>
    <w:rsid w:val="00255F6A"/>
    <w:rsid w:val="00257E08"/>
    <w:rsid w:val="002637DB"/>
    <w:rsid w:val="00264F10"/>
    <w:rsid w:val="002709C9"/>
    <w:rsid w:val="00275ACE"/>
    <w:rsid w:val="00276994"/>
    <w:rsid w:val="00286F32"/>
    <w:rsid w:val="002926EE"/>
    <w:rsid w:val="002929B9"/>
    <w:rsid w:val="00293B77"/>
    <w:rsid w:val="00295486"/>
    <w:rsid w:val="0029689D"/>
    <w:rsid w:val="002A0416"/>
    <w:rsid w:val="002A3092"/>
    <w:rsid w:val="002A3ED0"/>
    <w:rsid w:val="002A7C10"/>
    <w:rsid w:val="002B0AF0"/>
    <w:rsid w:val="002B2CB5"/>
    <w:rsid w:val="002B300A"/>
    <w:rsid w:val="002B40F2"/>
    <w:rsid w:val="002B51A9"/>
    <w:rsid w:val="002C31DA"/>
    <w:rsid w:val="002D0F27"/>
    <w:rsid w:val="002E29D7"/>
    <w:rsid w:val="002E2B85"/>
    <w:rsid w:val="002E3313"/>
    <w:rsid w:val="002E7B20"/>
    <w:rsid w:val="002F09F2"/>
    <w:rsid w:val="002F36EC"/>
    <w:rsid w:val="00303879"/>
    <w:rsid w:val="00303D7D"/>
    <w:rsid w:val="003073FD"/>
    <w:rsid w:val="00316DA0"/>
    <w:rsid w:val="003248CA"/>
    <w:rsid w:val="00330C2F"/>
    <w:rsid w:val="00331A34"/>
    <w:rsid w:val="00332C2C"/>
    <w:rsid w:val="003415ED"/>
    <w:rsid w:val="00354556"/>
    <w:rsid w:val="00355160"/>
    <w:rsid w:val="00361AB5"/>
    <w:rsid w:val="00365B71"/>
    <w:rsid w:val="0038288F"/>
    <w:rsid w:val="00384CD3"/>
    <w:rsid w:val="00390DA2"/>
    <w:rsid w:val="00395716"/>
    <w:rsid w:val="003A377E"/>
    <w:rsid w:val="003A4CF2"/>
    <w:rsid w:val="003A566D"/>
    <w:rsid w:val="003B0E25"/>
    <w:rsid w:val="003B37A2"/>
    <w:rsid w:val="003B6D23"/>
    <w:rsid w:val="003C4372"/>
    <w:rsid w:val="003D4AFB"/>
    <w:rsid w:val="003D5E1F"/>
    <w:rsid w:val="003D6A23"/>
    <w:rsid w:val="003F47AA"/>
    <w:rsid w:val="003F5B86"/>
    <w:rsid w:val="00405363"/>
    <w:rsid w:val="004079FC"/>
    <w:rsid w:val="00407FB1"/>
    <w:rsid w:val="004169ED"/>
    <w:rsid w:val="00430D1E"/>
    <w:rsid w:val="004344D8"/>
    <w:rsid w:val="004354A5"/>
    <w:rsid w:val="00440521"/>
    <w:rsid w:val="00447CAE"/>
    <w:rsid w:val="00452FA5"/>
    <w:rsid w:val="00456982"/>
    <w:rsid w:val="004606F9"/>
    <w:rsid w:val="004778F6"/>
    <w:rsid w:val="00481D37"/>
    <w:rsid w:val="00494ACD"/>
    <w:rsid w:val="004A0894"/>
    <w:rsid w:val="004A4FF1"/>
    <w:rsid w:val="004C26AD"/>
    <w:rsid w:val="004C6DE1"/>
    <w:rsid w:val="004D4C91"/>
    <w:rsid w:val="004D7AB6"/>
    <w:rsid w:val="004E2574"/>
    <w:rsid w:val="004E2F52"/>
    <w:rsid w:val="004E5376"/>
    <w:rsid w:val="004E6375"/>
    <w:rsid w:val="004F121F"/>
    <w:rsid w:val="004F7106"/>
    <w:rsid w:val="004F71E1"/>
    <w:rsid w:val="00503B1D"/>
    <w:rsid w:val="00503B6A"/>
    <w:rsid w:val="0050767B"/>
    <w:rsid w:val="00510A2C"/>
    <w:rsid w:val="00511F4F"/>
    <w:rsid w:val="00513019"/>
    <w:rsid w:val="00516015"/>
    <w:rsid w:val="00516CBE"/>
    <w:rsid w:val="00525DA2"/>
    <w:rsid w:val="00526451"/>
    <w:rsid w:val="00526E28"/>
    <w:rsid w:val="00532E8A"/>
    <w:rsid w:val="00544824"/>
    <w:rsid w:val="00551B58"/>
    <w:rsid w:val="00552E77"/>
    <w:rsid w:val="00553DD7"/>
    <w:rsid w:val="00554561"/>
    <w:rsid w:val="005549FE"/>
    <w:rsid w:val="00562219"/>
    <w:rsid w:val="0056604F"/>
    <w:rsid w:val="005679CD"/>
    <w:rsid w:val="00571C2A"/>
    <w:rsid w:val="00576650"/>
    <w:rsid w:val="0058361A"/>
    <w:rsid w:val="00585F2B"/>
    <w:rsid w:val="00586617"/>
    <w:rsid w:val="005937E5"/>
    <w:rsid w:val="00593A3C"/>
    <w:rsid w:val="005A71BE"/>
    <w:rsid w:val="005A7B26"/>
    <w:rsid w:val="005B0110"/>
    <w:rsid w:val="005B2AE3"/>
    <w:rsid w:val="005B7A2D"/>
    <w:rsid w:val="005C5D82"/>
    <w:rsid w:val="005D1C0C"/>
    <w:rsid w:val="005D272B"/>
    <w:rsid w:val="005D4ACA"/>
    <w:rsid w:val="005D634B"/>
    <w:rsid w:val="005D7A44"/>
    <w:rsid w:val="005E0CDC"/>
    <w:rsid w:val="005E23E2"/>
    <w:rsid w:val="005E7B9A"/>
    <w:rsid w:val="005F56EF"/>
    <w:rsid w:val="00603844"/>
    <w:rsid w:val="00606AF1"/>
    <w:rsid w:val="0061062D"/>
    <w:rsid w:val="00612FD0"/>
    <w:rsid w:val="00613DAA"/>
    <w:rsid w:val="006149ED"/>
    <w:rsid w:val="00615AE5"/>
    <w:rsid w:val="00615CCA"/>
    <w:rsid w:val="00623234"/>
    <w:rsid w:val="00624DF4"/>
    <w:rsid w:val="00626997"/>
    <w:rsid w:val="00630C56"/>
    <w:rsid w:val="00631BD3"/>
    <w:rsid w:val="00632145"/>
    <w:rsid w:val="00642255"/>
    <w:rsid w:val="0064391A"/>
    <w:rsid w:val="006521FA"/>
    <w:rsid w:val="0065261E"/>
    <w:rsid w:val="0065420D"/>
    <w:rsid w:val="00660471"/>
    <w:rsid w:val="006655D4"/>
    <w:rsid w:val="00667178"/>
    <w:rsid w:val="00671829"/>
    <w:rsid w:val="00675BBF"/>
    <w:rsid w:val="006810E0"/>
    <w:rsid w:val="006875F1"/>
    <w:rsid w:val="00690A1A"/>
    <w:rsid w:val="0069248D"/>
    <w:rsid w:val="006927A9"/>
    <w:rsid w:val="006961DC"/>
    <w:rsid w:val="006978CB"/>
    <w:rsid w:val="006A4271"/>
    <w:rsid w:val="006A44B8"/>
    <w:rsid w:val="006A668D"/>
    <w:rsid w:val="006A78B6"/>
    <w:rsid w:val="006B1BE0"/>
    <w:rsid w:val="006B28EB"/>
    <w:rsid w:val="006B2C3D"/>
    <w:rsid w:val="006B2F64"/>
    <w:rsid w:val="006B4B2E"/>
    <w:rsid w:val="006B57F3"/>
    <w:rsid w:val="006C0045"/>
    <w:rsid w:val="006C0F2A"/>
    <w:rsid w:val="006D7C2F"/>
    <w:rsid w:val="006E1BB4"/>
    <w:rsid w:val="006E206E"/>
    <w:rsid w:val="006E59B8"/>
    <w:rsid w:val="006F4815"/>
    <w:rsid w:val="00705D7F"/>
    <w:rsid w:val="007062E5"/>
    <w:rsid w:val="007110EE"/>
    <w:rsid w:val="00712567"/>
    <w:rsid w:val="007202AF"/>
    <w:rsid w:val="00720D03"/>
    <w:rsid w:val="00721F97"/>
    <w:rsid w:val="00724A48"/>
    <w:rsid w:val="00726967"/>
    <w:rsid w:val="00732592"/>
    <w:rsid w:val="00735507"/>
    <w:rsid w:val="007377BB"/>
    <w:rsid w:val="007419DA"/>
    <w:rsid w:val="00743161"/>
    <w:rsid w:val="00744237"/>
    <w:rsid w:val="007510EC"/>
    <w:rsid w:val="00754B07"/>
    <w:rsid w:val="007625F7"/>
    <w:rsid w:val="00762DEE"/>
    <w:rsid w:val="00763B1A"/>
    <w:rsid w:val="00764B3E"/>
    <w:rsid w:val="00773EF2"/>
    <w:rsid w:val="00773F86"/>
    <w:rsid w:val="007742C5"/>
    <w:rsid w:val="0078225F"/>
    <w:rsid w:val="00785A45"/>
    <w:rsid w:val="00793529"/>
    <w:rsid w:val="0079593C"/>
    <w:rsid w:val="007A2E0C"/>
    <w:rsid w:val="007A362E"/>
    <w:rsid w:val="007B0B98"/>
    <w:rsid w:val="007B15DC"/>
    <w:rsid w:val="007B16F7"/>
    <w:rsid w:val="007B60C2"/>
    <w:rsid w:val="007C1AEE"/>
    <w:rsid w:val="007C3CCD"/>
    <w:rsid w:val="007C6E2F"/>
    <w:rsid w:val="007C6E63"/>
    <w:rsid w:val="007C74CB"/>
    <w:rsid w:val="007D1060"/>
    <w:rsid w:val="007D6425"/>
    <w:rsid w:val="007D6DA9"/>
    <w:rsid w:val="007E6419"/>
    <w:rsid w:val="007F3684"/>
    <w:rsid w:val="00800DFE"/>
    <w:rsid w:val="00801208"/>
    <w:rsid w:val="008056C9"/>
    <w:rsid w:val="008118A8"/>
    <w:rsid w:val="00814903"/>
    <w:rsid w:val="00814D41"/>
    <w:rsid w:val="00816E7D"/>
    <w:rsid w:val="0081788C"/>
    <w:rsid w:val="008249DF"/>
    <w:rsid w:val="008256F6"/>
    <w:rsid w:val="00835CB1"/>
    <w:rsid w:val="00837B43"/>
    <w:rsid w:val="008413D5"/>
    <w:rsid w:val="00856400"/>
    <w:rsid w:val="00857597"/>
    <w:rsid w:val="00864C0D"/>
    <w:rsid w:val="00871F60"/>
    <w:rsid w:val="008724CA"/>
    <w:rsid w:val="008765BC"/>
    <w:rsid w:val="00877195"/>
    <w:rsid w:val="008817AB"/>
    <w:rsid w:val="008827DA"/>
    <w:rsid w:val="00891081"/>
    <w:rsid w:val="00891497"/>
    <w:rsid w:val="00892499"/>
    <w:rsid w:val="00896359"/>
    <w:rsid w:val="00896C0B"/>
    <w:rsid w:val="008A4297"/>
    <w:rsid w:val="008A4C43"/>
    <w:rsid w:val="008A640A"/>
    <w:rsid w:val="008A6551"/>
    <w:rsid w:val="008A7F20"/>
    <w:rsid w:val="008B1104"/>
    <w:rsid w:val="008B1C40"/>
    <w:rsid w:val="008B6A67"/>
    <w:rsid w:val="008B6FC6"/>
    <w:rsid w:val="008C058C"/>
    <w:rsid w:val="008C20A8"/>
    <w:rsid w:val="008C5041"/>
    <w:rsid w:val="008C6F1C"/>
    <w:rsid w:val="008D04B9"/>
    <w:rsid w:val="008D0932"/>
    <w:rsid w:val="008D1A69"/>
    <w:rsid w:val="008D5019"/>
    <w:rsid w:val="008E3139"/>
    <w:rsid w:val="008E500A"/>
    <w:rsid w:val="008E6121"/>
    <w:rsid w:val="008E774A"/>
    <w:rsid w:val="008F0D80"/>
    <w:rsid w:val="008F2206"/>
    <w:rsid w:val="008F2647"/>
    <w:rsid w:val="008F294D"/>
    <w:rsid w:val="008F2F56"/>
    <w:rsid w:val="008F3999"/>
    <w:rsid w:val="008F7416"/>
    <w:rsid w:val="0090031D"/>
    <w:rsid w:val="00900C6A"/>
    <w:rsid w:val="00901A41"/>
    <w:rsid w:val="00902325"/>
    <w:rsid w:val="00910B2F"/>
    <w:rsid w:val="00911619"/>
    <w:rsid w:val="00923D1C"/>
    <w:rsid w:val="00927315"/>
    <w:rsid w:val="00930049"/>
    <w:rsid w:val="00933371"/>
    <w:rsid w:val="00936506"/>
    <w:rsid w:val="00940755"/>
    <w:rsid w:val="00940940"/>
    <w:rsid w:val="00955C73"/>
    <w:rsid w:val="00957C24"/>
    <w:rsid w:val="00961041"/>
    <w:rsid w:val="0097093D"/>
    <w:rsid w:val="00971F58"/>
    <w:rsid w:val="009748A8"/>
    <w:rsid w:val="009766DE"/>
    <w:rsid w:val="00981BB6"/>
    <w:rsid w:val="00983158"/>
    <w:rsid w:val="0099062D"/>
    <w:rsid w:val="00990C6F"/>
    <w:rsid w:val="00991BD7"/>
    <w:rsid w:val="009933B1"/>
    <w:rsid w:val="00994163"/>
    <w:rsid w:val="009A11EB"/>
    <w:rsid w:val="009B0DF7"/>
    <w:rsid w:val="009B37DD"/>
    <w:rsid w:val="009B3F74"/>
    <w:rsid w:val="009C240A"/>
    <w:rsid w:val="009D1874"/>
    <w:rsid w:val="009D38B7"/>
    <w:rsid w:val="009E1561"/>
    <w:rsid w:val="009E3D64"/>
    <w:rsid w:val="009F4234"/>
    <w:rsid w:val="00A01435"/>
    <w:rsid w:val="00A072A7"/>
    <w:rsid w:val="00A17DEE"/>
    <w:rsid w:val="00A226D4"/>
    <w:rsid w:val="00A23121"/>
    <w:rsid w:val="00A351AC"/>
    <w:rsid w:val="00A5025F"/>
    <w:rsid w:val="00A515C0"/>
    <w:rsid w:val="00A53ED9"/>
    <w:rsid w:val="00A567A4"/>
    <w:rsid w:val="00A60CCF"/>
    <w:rsid w:val="00A6276C"/>
    <w:rsid w:val="00A6303F"/>
    <w:rsid w:val="00A77F5D"/>
    <w:rsid w:val="00A829C4"/>
    <w:rsid w:val="00A8423B"/>
    <w:rsid w:val="00A85036"/>
    <w:rsid w:val="00A8543C"/>
    <w:rsid w:val="00A953B5"/>
    <w:rsid w:val="00AA1566"/>
    <w:rsid w:val="00AA237B"/>
    <w:rsid w:val="00AA2D00"/>
    <w:rsid w:val="00AA7133"/>
    <w:rsid w:val="00AB4A1D"/>
    <w:rsid w:val="00AB5526"/>
    <w:rsid w:val="00AB7C9F"/>
    <w:rsid w:val="00AD722F"/>
    <w:rsid w:val="00AE1DCB"/>
    <w:rsid w:val="00AE3A6F"/>
    <w:rsid w:val="00AE46EC"/>
    <w:rsid w:val="00AF09CB"/>
    <w:rsid w:val="00B027CD"/>
    <w:rsid w:val="00B03F52"/>
    <w:rsid w:val="00B052DB"/>
    <w:rsid w:val="00B07658"/>
    <w:rsid w:val="00B128F1"/>
    <w:rsid w:val="00B163C7"/>
    <w:rsid w:val="00B24955"/>
    <w:rsid w:val="00B347D7"/>
    <w:rsid w:val="00B35E81"/>
    <w:rsid w:val="00B3744F"/>
    <w:rsid w:val="00B37F37"/>
    <w:rsid w:val="00B443C7"/>
    <w:rsid w:val="00B52009"/>
    <w:rsid w:val="00B6297B"/>
    <w:rsid w:val="00B676E4"/>
    <w:rsid w:val="00B70611"/>
    <w:rsid w:val="00B74480"/>
    <w:rsid w:val="00B74C5F"/>
    <w:rsid w:val="00B754D8"/>
    <w:rsid w:val="00B76E29"/>
    <w:rsid w:val="00B84EE9"/>
    <w:rsid w:val="00B97103"/>
    <w:rsid w:val="00B97464"/>
    <w:rsid w:val="00B97E3D"/>
    <w:rsid w:val="00BA1B64"/>
    <w:rsid w:val="00BB128C"/>
    <w:rsid w:val="00BC2E8B"/>
    <w:rsid w:val="00BD3E04"/>
    <w:rsid w:val="00BD4A5B"/>
    <w:rsid w:val="00BD575B"/>
    <w:rsid w:val="00BD61AF"/>
    <w:rsid w:val="00BD62A0"/>
    <w:rsid w:val="00BD6979"/>
    <w:rsid w:val="00BE1F79"/>
    <w:rsid w:val="00BE5860"/>
    <w:rsid w:val="00BE683C"/>
    <w:rsid w:val="00BE738C"/>
    <w:rsid w:val="00BF035E"/>
    <w:rsid w:val="00C05FE5"/>
    <w:rsid w:val="00C16E25"/>
    <w:rsid w:val="00C22C4C"/>
    <w:rsid w:val="00C263AF"/>
    <w:rsid w:val="00C27799"/>
    <w:rsid w:val="00C31FE8"/>
    <w:rsid w:val="00C32224"/>
    <w:rsid w:val="00C329B5"/>
    <w:rsid w:val="00C3388E"/>
    <w:rsid w:val="00C351E2"/>
    <w:rsid w:val="00C366DC"/>
    <w:rsid w:val="00C36929"/>
    <w:rsid w:val="00C4336D"/>
    <w:rsid w:val="00C44809"/>
    <w:rsid w:val="00C46FFF"/>
    <w:rsid w:val="00C47FD6"/>
    <w:rsid w:val="00C524DD"/>
    <w:rsid w:val="00C53111"/>
    <w:rsid w:val="00C6024D"/>
    <w:rsid w:val="00C61312"/>
    <w:rsid w:val="00C61E82"/>
    <w:rsid w:val="00C634B6"/>
    <w:rsid w:val="00C65474"/>
    <w:rsid w:val="00C719DF"/>
    <w:rsid w:val="00C80072"/>
    <w:rsid w:val="00C9119F"/>
    <w:rsid w:val="00C91B6C"/>
    <w:rsid w:val="00CA36D4"/>
    <w:rsid w:val="00CC01B3"/>
    <w:rsid w:val="00CC6A47"/>
    <w:rsid w:val="00CD029A"/>
    <w:rsid w:val="00CD3E37"/>
    <w:rsid w:val="00CD45D4"/>
    <w:rsid w:val="00CD714B"/>
    <w:rsid w:val="00CE2B28"/>
    <w:rsid w:val="00CE3BE0"/>
    <w:rsid w:val="00D00F21"/>
    <w:rsid w:val="00D01BF2"/>
    <w:rsid w:val="00D04D03"/>
    <w:rsid w:val="00D218C1"/>
    <w:rsid w:val="00D30300"/>
    <w:rsid w:val="00D30E7F"/>
    <w:rsid w:val="00D32B37"/>
    <w:rsid w:val="00D35975"/>
    <w:rsid w:val="00D36411"/>
    <w:rsid w:val="00D371EE"/>
    <w:rsid w:val="00D37ABE"/>
    <w:rsid w:val="00D43B98"/>
    <w:rsid w:val="00D47ED5"/>
    <w:rsid w:val="00D525F8"/>
    <w:rsid w:val="00D65C87"/>
    <w:rsid w:val="00D6624F"/>
    <w:rsid w:val="00D75C38"/>
    <w:rsid w:val="00D75EFE"/>
    <w:rsid w:val="00D77E2F"/>
    <w:rsid w:val="00D83326"/>
    <w:rsid w:val="00D840B0"/>
    <w:rsid w:val="00D841F1"/>
    <w:rsid w:val="00D9017B"/>
    <w:rsid w:val="00DA1B91"/>
    <w:rsid w:val="00DA7995"/>
    <w:rsid w:val="00DB0DF3"/>
    <w:rsid w:val="00DB50F6"/>
    <w:rsid w:val="00DB512A"/>
    <w:rsid w:val="00DB6B47"/>
    <w:rsid w:val="00DC0CFF"/>
    <w:rsid w:val="00DD4954"/>
    <w:rsid w:val="00DD7FD0"/>
    <w:rsid w:val="00DE178F"/>
    <w:rsid w:val="00DF04B1"/>
    <w:rsid w:val="00DF0BFB"/>
    <w:rsid w:val="00DF4F7F"/>
    <w:rsid w:val="00E047E9"/>
    <w:rsid w:val="00E05CAD"/>
    <w:rsid w:val="00E21BA4"/>
    <w:rsid w:val="00E22564"/>
    <w:rsid w:val="00E330C7"/>
    <w:rsid w:val="00E3312F"/>
    <w:rsid w:val="00E43C37"/>
    <w:rsid w:val="00E459A7"/>
    <w:rsid w:val="00E45B97"/>
    <w:rsid w:val="00E57B52"/>
    <w:rsid w:val="00E6325B"/>
    <w:rsid w:val="00E6476A"/>
    <w:rsid w:val="00E657B2"/>
    <w:rsid w:val="00E7495C"/>
    <w:rsid w:val="00E74998"/>
    <w:rsid w:val="00E76F1B"/>
    <w:rsid w:val="00E80BCF"/>
    <w:rsid w:val="00E84EBC"/>
    <w:rsid w:val="00E97D27"/>
    <w:rsid w:val="00EA7F30"/>
    <w:rsid w:val="00EB1F74"/>
    <w:rsid w:val="00EB350C"/>
    <w:rsid w:val="00EC3119"/>
    <w:rsid w:val="00ED51BE"/>
    <w:rsid w:val="00ED54E7"/>
    <w:rsid w:val="00ED695A"/>
    <w:rsid w:val="00EE3D26"/>
    <w:rsid w:val="00EE47CD"/>
    <w:rsid w:val="00EE5503"/>
    <w:rsid w:val="00EF654E"/>
    <w:rsid w:val="00EF69EF"/>
    <w:rsid w:val="00EF775D"/>
    <w:rsid w:val="00EF7A6F"/>
    <w:rsid w:val="00F0126F"/>
    <w:rsid w:val="00F04082"/>
    <w:rsid w:val="00F0418D"/>
    <w:rsid w:val="00F07583"/>
    <w:rsid w:val="00F07AF1"/>
    <w:rsid w:val="00F105EB"/>
    <w:rsid w:val="00F169D7"/>
    <w:rsid w:val="00F16DA0"/>
    <w:rsid w:val="00F21F87"/>
    <w:rsid w:val="00F378D1"/>
    <w:rsid w:val="00F4440D"/>
    <w:rsid w:val="00F522F4"/>
    <w:rsid w:val="00F66E65"/>
    <w:rsid w:val="00F70F9D"/>
    <w:rsid w:val="00F71862"/>
    <w:rsid w:val="00F80197"/>
    <w:rsid w:val="00F8428E"/>
    <w:rsid w:val="00F85236"/>
    <w:rsid w:val="00F922FC"/>
    <w:rsid w:val="00F973D5"/>
    <w:rsid w:val="00FA2E79"/>
    <w:rsid w:val="00FA38CA"/>
    <w:rsid w:val="00FB65C5"/>
    <w:rsid w:val="00FB74EF"/>
    <w:rsid w:val="00FC6ADB"/>
    <w:rsid w:val="00FD208C"/>
    <w:rsid w:val="00FD4094"/>
    <w:rsid w:val="00FE0FD5"/>
    <w:rsid w:val="00FE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ind w:left="1077" w:right="-74" w:hanging="107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79"/>
    <w:pPr>
      <w:spacing w:before="0"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 Title,AusAID List Paragraph,Recommendation,List Paragraph11,Bulleted List Paragraph,List Paragraph1,罗列,ADB paragraph numbering,List paragraph,ADB List Paragraph,Resume Title,Citation List,List Paragraph Char Char,Number_1,List Para"/>
    <w:basedOn w:val="Normal"/>
    <w:link w:val="ListParagraphChar"/>
    <w:uiPriority w:val="34"/>
    <w:qFormat/>
    <w:rsid w:val="00544824"/>
    <w:pPr>
      <w:ind w:left="720"/>
      <w:contextualSpacing/>
    </w:pPr>
  </w:style>
  <w:style w:type="character" w:styleId="CommentReference">
    <w:name w:val="annotation reference"/>
    <w:basedOn w:val="DefaultParagraphFont"/>
    <w:uiPriority w:val="99"/>
    <w:semiHidden/>
    <w:unhideWhenUsed/>
    <w:rsid w:val="00544824"/>
    <w:rPr>
      <w:sz w:val="16"/>
      <w:szCs w:val="16"/>
    </w:rPr>
  </w:style>
  <w:style w:type="paragraph" w:styleId="CommentText">
    <w:name w:val="annotation text"/>
    <w:basedOn w:val="Normal"/>
    <w:link w:val="CommentTextChar"/>
    <w:uiPriority w:val="99"/>
    <w:semiHidden/>
    <w:unhideWhenUsed/>
    <w:rsid w:val="00544824"/>
    <w:pPr>
      <w:spacing w:line="240" w:lineRule="auto"/>
    </w:pPr>
    <w:rPr>
      <w:sz w:val="20"/>
      <w:szCs w:val="20"/>
    </w:rPr>
  </w:style>
  <w:style w:type="character" w:customStyle="1" w:styleId="CommentTextChar">
    <w:name w:val="Comment Text Char"/>
    <w:basedOn w:val="DefaultParagraphFont"/>
    <w:link w:val="CommentText"/>
    <w:uiPriority w:val="99"/>
    <w:semiHidden/>
    <w:rsid w:val="00544824"/>
    <w:rPr>
      <w:sz w:val="20"/>
      <w:szCs w:val="20"/>
    </w:rPr>
  </w:style>
  <w:style w:type="paragraph" w:styleId="BalloonText">
    <w:name w:val="Balloon Text"/>
    <w:basedOn w:val="Normal"/>
    <w:link w:val="BalloonTextChar"/>
    <w:uiPriority w:val="99"/>
    <w:semiHidden/>
    <w:unhideWhenUsed/>
    <w:rsid w:val="0054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24"/>
    <w:rPr>
      <w:rFonts w:ascii="Tahoma" w:hAnsi="Tahoma" w:cs="Tahoma"/>
      <w:sz w:val="16"/>
      <w:szCs w:val="16"/>
    </w:rPr>
  </w:style>
  <w:style w:type="table" w:styleId="TableGrid">
    <w:name w:val="Table Grid"/>
    <w:basedOn w:val="TableNormal"/>
    <w:uiPriority w:val="59"/>
    <w:rsid w:val="002B40F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B1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BE0"/>
    <w:rPr>
      <w:sz w:val="20"/>
      <w:szCs w:val="20"/>
    </w:rPr>
  </w:style>
  <w:style w:type="character" w:styleId="FootnoteReference">
    <w:name w:val="footnote reference"/>
    <w:basedOn w:val="DefaultParagraphFont"/>
    <w:uiPriority w:val="99"/>
    <w:semiHidden/>
    <w:unhideWhenUsed/>
    <w:rsid w:val="006B1BE0"/>
    <w:rPr>
      <w:vertAlign w:val="superscript"/>
    </w:rPr>
  </w:style>
  <w:style w:type="paragraph" w:styleId="CommentSubject">
    <w:name w:val="annotation subject"/>
    <w:basedOn w:val="CommentText"/>
    <w:next w:val="CommentText"/>
    <w:link w:val="CommentSubjectChar"/>
    <w:uiPriority w:val="99"/>
    <w:semiHidden/>
    <w:unhideWhenUsed/>
    <w:rsid w:val="0015572E"/>
    <w:rPr>
      <w:b/>
      <w:bCs/>
    </w:rPr>
  </w:style>
  <w:style w:type="character" w:customStyle="1" w:styleId="CommentSubjectChar">
    <w:name w:val="Comment Subject Char"/>
    <w:basedOn w:val="CommentTextChar"/>
    <w:link w:val="CommentSubject"/>
    <w:uiPriority w:val="99"/>
    <w:semiHidden/>
    <w:rsid w:val="0015572E"/>
    <w:rPr>
      <w:b/>
      <w:bCs/>
      <w:sz w:val="20"/>
      <w:szCs w:val="20"/>
    </w:rPr>
  </w:style>
  <w:style w:type="paragraph" w:styleId="Header">
    <w:name w:val="header"/>
    <w:basedOn w:val="Normal"/>
    <w:link w:val="HeaderChar"/>
    <w:uiPriority w:val="99"/>
    <w:unhideWhenUsed/>
    <w:rsid w:val="009C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0A"/>
  </w:style>
  <w:style w:type="paragraph" w:styleId="Footer">
    <w:name w:val="footer"/>
    <w:basedOn w:val="Normal"/>
    <w:link w:val="FooterChar"/>
    <w:uiPriority w:val="99"/>
    <w:unhideWhenUsed/>
    <w:rsid w:val="009C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0A"/>
  </w:style>
  <w:style w:type="character" w:styleId="Hyperlink">
    <w:name w:val="Hyperlink"/>
    <w:basedOn w:val="DefaultParagraphFont"/>
    <w:uiPriority w:val="99"/>
    <w:unhideWhenUsed/>
    <w:rsid w:val="00BD3E04"/>
    <w:rPr>
      <w:color w:val="0000FF" w:themeColor="hyperlink"/>
      <w:u w:val="single"/>
    </w:rPr>
  </w:style>
  <w:style w:type="character" w:customStyle="1" w:styleId="UnresolvedMention">
    <w:name w:val="Unresolved Mention"/>
    <w:basedOn w:val="DefaultParagraphFont"/>
    <w:uiPriority w:val="99"/>
    <w:semiHidden/>
    <w:unhideWhenUsed/>
    <w:rsid w:val="00BE683C"/>
    <w:rPr>
      <w:color w:val="605E5C"/>
      <w:shd w:val="clear" w:color="auto" w:fill="E1DFDD"/>
    </w:rPr>
  </w:style>
  <w:style w:type="paragraph" w:customStyle="1" w:styleId="Table">
    <w:name w:val="Table"/>
    <w:basedOn w:val="Normal"/>
    <w:qFormat/>
    <w:rsid w:val="00744237"/>
    <w:pPr>
      <w:spacing w:after="0" w:line="240" w:lineRule="auto"/>
    </w:pPr>
    <w:rPr>
      <w:rFonts w:ascii="Arial" w:eastAsia="Calibri" w:hAnsi="Arial" w:cs="Arial"/>
      <w:bCs/>
      <w:sz w:val="16"/>
      <w:szCs w:val="26"/>
      <w:lang w:eastAsia="en-GB"/>
    </w:rPr>
  </w:style>
  <w:style w:type="character" w:customStyle="1" w:styleId="ListParagraphChar">
    <w:name w:val="List Paragraph Char"/>
    <w:aliases w:val="Figure Title Char,AusAID List Paragraph Char,Recommendation Char,List Paragraph11 Char,Bulleted List Paragraph Char,List Paragraph1 Char,罗列 Char,ADB paragraph numbering Char,List paragraph Char,ADB List Paragraph Char,Number_1 Char"/>
    <w:basedOn w:val="DefaultParagraphFont"/>
    <w:link w:val="ListParagraph"/>
    <w:uiPriority w:val="34"/>
    <w:qFormat/>
    <w:rsid w:val="00331A34"/>
  </w:style>
  <w:style w:type="paragraph" w:styleId="BodyText">
    <w:name w:val="Body Text"/>
    <w:basedOn w:val="Normal"/>
    <w:link w:val="BodyTextChar"/>
    <w:qFormat/>
    <w:rsid w:val="00877195"/>
    <w:pPr>
      <w:numPr>
        <w:numId w:val="21"/>
      </w:numPr>
      <w:tabs>
        <w:tab w:val="left" w:pos="714"/>
      </w:tabs>
      <w:spacing w:after="120" w:line="240" w:lineRule="auto"/>
      <w:jc w:val="both"/>
    </w:pPr>
    <w:rPr>
      <w:rFonts w:ascii="Arial" w:eastAsia="MS Mincho" w:hAnsi="Arial" w:cs="Times New Roman"/>
      <w:szCs w:val="20"/>
    </w:rPr>
  </w:style>
  <w:style w:type="character" w:customStyle="1" w:styleId="BodyTextChar">
    <w:name w:val="Body Text Char"/>
    <w:basedOn w:val="DefaultParagraphFont"/>
    <w:link w:val="BodyText"/>
    <w:rsid w:val="00877195"/>
    <w:rPr>
      <w:rFonts w:ascii="Arial" w:eastAsia="MS Mincho"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ind w:left="1077" w:right="-74" w:hanging="107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E79"/>
    <w:pPr>
      <w:spacing w:before="0"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 Title,AusAID List Paragraph,Recommendation,List Paragraph11,Bulleted List Paragraph,List Paragraph1,罗列,ADB paragraph numbering,List paragraph,ADB List Paragraph,Resume Title,Citation List,List Paragraph Char Char,Number_1,List Para"/>
    <w:basedOn w:val="Normal"/>
    <w:link w:val="ListParagraphChar"/>
    <w:uiPriority w:val="34"/>
    <w:qFormat/>
    <w:rsid w:val="00544824"/>
    <w:pPr>
      <w:ind w:left="720"/>
      <w:contextualSpacing/>
    </w:pPr>
  </w:style>
  <w:style w:type="character" w:styleId="CommentReference">
    <w:name w:val="annotation reference"/>
    <w:basedOn w:val="DefaultParagraphFont"/>
    <w:uiPriority w:val="99"/>
    <w:semiHidden/>
    <w:unhideWhenUsed/>
    <w:rsid w:val="00544824"/>
    <w:rPr>
      <w:sz w:val="16"/>
      <w:szCs w:val="16"/>
    </w:rPr>
  </w:style>
  <w:style w:type="paragraph" w:styleId="CommentText">
    <w:name w:val="annotation text"/>
    <w:basedOn w:val="Normal"/>
    <w:link w:val="CommentTextChar"/>
    <w:uiPriority w:val="99"/>
    <w:semiHidden/>
    <w:unhideWhenUsed/>
    <w:rsid w:val="00544824"/>
    <w:pPr>
      <w:spacing w:line="240" w:lineRule="auto"/>
    </w:pPr>
    <w:rPr>
      <w:sz w:val="20"/>
      <w:szCs w:val="20"/>
    </w:rPr>
  </w:style>
  <w:style w:type="character" w:customStyle="1" w:styleId="CommentTextChar">
    <w:name w:val="Comment Text Char"/>
    <w:basedOn w:val="DefaultParagraphFont"/>
    <w:link w:val="CommentText"/>
    <w:uiPriority w:val="99"/>
    <w:semiHidden/>
    <w:rsid w:val="00544824"/>
    <w:rPr>
      <w:sz w:val="20"/>
      <w:szCs w:val="20"/>
    </w:rPr>
  </w:style>
  <w:style w:type="paragraph" w:styleId="BalloonText">
    <w:name w:val="Balloon Text"/>
    <w:basedOn w:val="Normal"/>
    <w:link w:val="BalloonTextChar"/>
    <w:uiPriority w:val="99"/>
    <w:semiHidden/>
    <w:unhideWhenUsed/>
    <w:rsid w:val="0054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24"/>
    <w:rPr>
      <w:rFonts w:ascii="Tahoma" w:hAnsi="Tahoma" w:cs="Tahoma"/>
      <w:sz w:val="16"/>
      <w:szCs w:val="16"/>
    </w:rPr>
  </w:style>
  <w:style w:type="table" w:styleId="TableGrid">
    <w:name w:val="Table Grid"/>
    <w:basedOn w:val="TableNormal"/>
    <w:uiPriority w:val="59"/>
    <w:rsid w:val="002B40F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B1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BE0"/>
    <w:rPr>
      <w:sz w:val="20"/>
      <w:szCs w:val="20"/>
    </w:rPr>
  </w:style>
  <w:style w:type="character" w:styleId="FootnoteReference">
    <w:name w:val="footnote reference"/>
    <w:basedOn w:val="DefaultParagraphFont"/>
    <w:uiPriority w:val="99"/>
    <w:semiHidden/>
    <w:unhideWhenUsed/>
    <w:rsid w:val="006B1BE0"/>
    <w:rPr>
      <w:vertAlign w:val="superscript"/>
    </w:rPr>
  </w:style>
  <w:style w:type="paragraph" w:styleId="CommentSubject">
    <w:name w:val="annotation subject"/>
    <w:basedOn w:val="CommentText"/>
    <w:next w:val="CommentText"/>
    <w:link w:val="CommentSubjectChar"/>
    <w:uiPriority w:val="99"/>
    <w:semiHidden/>
    <w:unhideWhenUsed/>
    <w:rsid w:val="0015572E"/>
    <w:rPr>
      <w:b/>
      <w:bCs/>
    </w:rPr>
  </w:style>
  <w:style w:type="character" w:customStyle="1" w:styleId="CommentSubjectChar">
    <w:name w:val="Comment Subject Char"/>
    <w:basedOn w:val="CommentTextChar"/>
    <w:link w:val="CommentSubject"/>
    <w:uiPriority w:val="99"/>
    <w:semiHidden/>
    <w:rsid w:val="0015572E"/>
    <w:rPr>
      <w:b/>
      <w:bCs/>
      <w:sz w:val="20"/>
      <w:szCs w:val="20"/>
    </w:rPr>
  </w:style>
  <w:style w:type="paragraph" w:styleId="Header">
    <w:name w:val="header"/>
    <w:basedOn w:val="Normal"/>
    <w:link w:val="HeaderChar"/>
    <w:uiPriority w:val="99"/>
    <w:unhideWhenUsed/>
    <w:rsid w:val="009C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0A"/>
  </w:style>
  <w:style w:type="paragraph" w:styleId="Footer">
    <w:name w:val="footer"/>
    <w:basedOn w:val="Normal"/>
    <w:link w:val="FooterChar"/>
    <w:uiPriority w:val="99"/>
    <w:unhideWhenUsed/>
    <w:rsid w:val="009C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0A"/>
  </w:style>
  <w:style w:type="character" w:styleId="Hyperlink">
    <w:name w:val="Hyperlink"/>
    <w:basedOn w:val="DefaultParagraphFont"/>
    <w:uiPriority w:val="99"/>
    <w:unhideWhenUsed/>
    <w:rsid w:val="00BD3E04"/>
    <w:rPr>
      <w:color w:val="0000FF" w:themeColor="hyperlink"/>
      <w:u w:val="single"/>
    </w:rPr>
  </w:style>
  <w:style w:type="character" w:customStyle="1" w:styleId="UnresolvedMention">
    <w:name w:val="Unresolved Mention"/>
    <w:basedOn w:val="DefaultParagraphFont"/>
    <w:uiPriority w:val="99"/>
    <w:semiHidden/>
    <w:unhideWhenUsed/>
    <w:rsid w:val="00BE683C"/>
    <w:rPr>
      <w:color w:val="605E5C"/>
      <w:shd w:val="clear" w:color="auto" w:fill="E1DFDD"/>
    </w:rPr>
  </w:style>
  <w:style w:type="paragraph" w:customStyle="1" w:styleId="Table">
    <w:name w:val="Table"/>
    <w:basedOn w:val="Normal"/>
    <w:qFormat/>
    <w:rsid w:val="00744237"/>
    <w:pPr>
      <w:spacing w:after="0" w:line="240" w:lineRule="auto"/>
    </w:pPr>
    <w:rPr>
      <w:rFonts w:ascii="Arial" w:eastAsia="Calibri" w:hAnsi="Arial" w:cs="Arial"/>
      <w:bCs/>
      <w:sz w:val="16"/>
      <w:szCs w:val="26"/>
      <w:lang w:eastAsia="en-GB"/>
    </w:rPr>
  </w:style>
  <w:style w:type="character" w:customStyle="1" w:styleId="ListParagraphChar">
    <w:name w:val="List Paragraph Char"/>
    <w:aliases w:val="Figure Title Char,AusAID List Paragraph Char,Recommendation Char,List Paragraph11 Char,Bulleted List Paragraph Char,List Paragraph1 Char,罗列 Char,ADB paragraph numbering Char,List paragraph Char,ADB List Paragraph Char,Number_1 Char"/>
    <w:basedOn w:val="DefaultParagraphFont"/>
    <w:link w:val="ListParagraph"/>
    <w:uiPriority w:val="34"/>
    <w:qFormat/>
    <w:rsid w:val="00331A34"/>
  </w:style>
  <w:style w:type="paragraph" w:styleId="BodyText">
    <w:name w:val="Body Text"/>
    <w:basedOn w:val="Normal"/>
    <w:link w:val="BodyTextChar"/>
    <w:qFormat/>
    <w:rsid w:val="00877195"/>
    <w:pPr>
      <w:numPr>
        <w:numId w:val="21"/>
      </w:numPr>
      <w:tabs>
        <w:tab w:val="left" w:pos="714"/>
      </w:tabs>
      <w:spacing w:after="120" w:line="240" w:lineRule="auto"/>
      <w:jc w:val="both"/>
    </w:pPr>
    <w:rPr>
      <w:rFonts w:ascii="Arial" w:eastAsia="MS Mincho" w:hAnsi="Arial" w:cs="Times New Roman"/>
      <w:szCs w:val="20"/>
    </w:rPr>
  </w:style>
  <w:style w:type="character" w:customStyle="1" w:styleId="BodyTextChar">
    <w:name w:val="Body Text Char"/>
    <w:basedOn w:val="DefaultParagraphFont"/>
    <w:link w:val="BodyText"/>
    <w:rsid w:val="00877195"/>
    <w:rPr>
      <w:rFonts w:ascii="Arial" w:eastAsia="MS Mincho"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tantsetseg.batsukh@hsdp.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lfservice.adb.org/OA_HTML/adb/adbpos/jsp/ADBCMSHomepage.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b.org/projects/49173-003/ma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AF28-E031-4F7E-A923-6B7E5BD2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2020-05-28T07:03:00Z</cp:lastPrinted>
  <dcterms:created xsi:type="dcterms:W3CDTF">2022-03-11T02:33:00Z</dcterms:created>
  <dcterms:modified xsi:type="dcterms:W3CDTF">2022-03-11T02:33:00Z</dcterms:modified>
</cp:coreProperties>
</file>